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75733" w14:textId="77777777" w:rsidR="00FD0AA4" w:rsidRPr="00F64166" w:rsidRDefault="00AE6C05">
      <w:pPr>
        <w:rPr>
          <w:b/>
          <w:sz w:val="24"/>
          <w:szCs w:val="24"/>
          <w:u w:val="single"/>
        </w:rPr>
      </w:pPr>
      <w:r w:rsidRPr="00F64166">
        <w:rPr>
          <w:b/>
          <w:sz w:val="24"/>
          <w:szCs w:val="24"/>
          <w:u w:val="single"/>
        </w:rPr>
        <w:t xml:space="preserve">BOZZA </w:t>
      </w:r>
      <w:r w:rsidR="003546DB" w:rsidRPr="00F64166">
        <w:rPr>
          <w:b/>
          <w:sz w:val="24"/>
          <w:szCs w:val="24"/>
          <w:u w:val="single"/>
        </w:rPr>
        <w:t>DELIBERA Giunta</w:t>
      </w:r>
      <w:r w:rsidRPr="00F64166">
        <w:rPr>
          <w:b/>
          <w:sz w:val="24"/>
          <w:szCs w:val="24"/>
          <w:u w:val="single"/>
        </w:rPr>
        <w:t xml:space="preserve"> </w:t>
      </w:r>
      <w:proofErr w:type="gramStart"/>
      <w:r w:rsidRPr="00F64166">
        <w:rPr>
          <w:b/>
          <w:sz w:val="24"/>
          <w:szCs w:val="24"/>
          <w:u w:val="single"/>
        </w:rPr>
        <w:t>Comunal</w:t>
      </w:r>
      <w:bookmarkStart w:id="0" w:name="_GoBack"/>
      <w:bookmarkEnd w:id="0"/>
      <w:r w:rsidRPr="00F64166">
        <w:rPr>
          <w:b/>
          <w:sz w:val="24"/>
          <w:szCs w:val="24"/>
          <w:u w:val="single"/>
        </w:rPr>
        <w:t>e</w:t>
      </w:r>
      <w:r w:rsidR="003546DB" w:rsidRPr="00F64166">
        <w:rPr>
          <w:b/>
          <w:sz w:val="24"/>
          <w:szCs w:val="24"/>
          <w:u w:val="single"/>
        </w:rPr>
        <w:t xml:space="preserve">  per</w:t>
      </w:r>
      <w:proofErr w:type="gramEnd"/>
      <w:r w:rsidR="003546DB" w:rsidRPr="00F64166">
        <w:rPr>
          <w:b/>
          <w:sz w:val="24"/>
          <w:szCs w:val="24"/>
          <w:u w:val="single"/>
        </w:rPr>
        <w:t xml:space="preserve"> adesione  alla Rete Regionale dei SUE  per Comune con SUE Singolo.</w:t>
      </w:r>
    </w:p>
    <w:p w14:paraId="7B090176" w14:textId="77777777" w:rsidR="00AE6C05" w:rsidRPr="00F64166" w:rsidRDefault="00AE6C05" w:rsidP="00AE6C05">
      <w:pPr>
        <w:rPr>
          <w:b/>
          <w:bCs/>
          <w:sz w:val="24"/>
          <w:szCs w:val="24"/>
        </w:rPr>
      </w:pPr>
    </w:p>
    <w:p w14:paraId="238A0614" w14:textId="77777777" w:rsidR="00FD0AA4" w:rsidRPr="00F64166" w:rsidRDefault="003546DB" w:rsidP="00AE6C05">
      <w:pPr>
        <w:rPr>
          <w:sz w:val="24"/>
          <w:szCs w:val="24"/>
        </w:rPr>
      </w:pPr>
      <w:r w:rsidRPr="00F64166">
        <w:rPr>
          <w:b/>
          <w:bCs/>
          <w:sz w:val="24"/>
          <w:szCs w:val="24"/>
        </w:rPr>
        <w:t xml:space="preserve">L’Amministrazione Comunale </w:t>
      </w:r>
    </w:p>
    <w:p w14:paraId="0117EAA3" w14:textId="77777777" w:rsidR="00FD0AA4" w:rsidRPr="00F64166" w:rsidRDefault="00FD0AA4">
      <w:pPr>
        <w:ind w:left="4956" w:firstLine="708"/>
        <w:rPr>
          <w:sz w:val="24"/>
          <w:szCs w:val="24"/>
        </w:rPr>
      </w:pPr>
    </w:p>
    <w:p w14:paraId="0D9119A1" w14:textId="77777777" w:rsidR="00FD0AA4" w:rsidRPr="00F64166" w:rsidRDefault="003546DB">
      <w:pPr>
        <w:widowControl w:val="0"/>
        <w:tabs>
          <w:tab w:val="left" w:pos="220"/>
          <w:tab w:val="left" w:pos="720"/>
        </w:tabs>
        <w:spacing w:after="240" w:line="100" w:lineRule="atLeast"/>
        <w:ind w:left="2123" w:hanging="2123"/>
        <w:jc w:val="both"/>
        <w:rPr>
          <w:rFonts w:eastAsia="Calibri" w:cs="Calibri"/>
          <w:b/>
          <w:bCs/>
          <w:kern w:val="1"/>
          <w:sz w:val="24"/>
          <w:szCs w:val="24"/>
        </w:rPr>
      </w:pPr>
      <w:r w:rsidRPr="00F64166">
        <w:rPr>
          <w:b/>
          <w:bCs/>
          <w:sz w:val="24"/>
        </w:rPr>
        <w:t>VISTA</w:t>
      </w:r>
      <w:r w:rsidRPr="00F64166">
        <w:rPr>
          <w:b/>
          <w:bCs/>
          <w:sz w:val="24"/>
        </w:rPr>
        <w:tab/>
      </w:r>
      <w:r w:rsidRPr="00F64166">
        <w:rPr>
          <w:sz w:val="24"/>
        </w:rPr>
        <w:tab/>
      </w:r>
      <w:r w:rsidRPr="00F64166">
        <w:rPr>
          <w:rFonts w:eastAsia="Calibri" w:cs="Calibri"/>
          <w:kern w:val="1"/>
          <w:sz w:val="24"/>
          <w:szCs w:val="24"/>
        </w:rPr>
        <w:tab/>
        <w:t xml:space="preserve">la legge 7 agosto 1990, n. 241 e </w:t>
      </w:r>
      <w:proofErr w:type="spellStart"/>
      <w:r w:rsidRPr="00F64166">
        <w:rPr>
          <w:rFonts w:eastAsia="Calibri" w:cs="Calibri"/>
          <w:kern w:val="1"/>
          <w:sz w:val="24"/>
          <w:szCs w:val="24"/>
        </w:rPr>
        <w:t>ss.mm.ii</w:t>
      </w:r>
      <w:proofErr w:type="spellEnd"/>
      <w:r w:rsidRPr="00F64166">
        <w:rPr>
          <w:rFonts w:eastAsia="Calibri" w:cs="Calibri"/>
          <w:kern w:val="1"/>
          <w:sz w:val="24"/>
          <w:szCs w:val="24"/>
        </w:rPr>
        <w:t>., recante “</w:t>
      </w:r>
      <w:r w:rsidRPr="00F64166">
        <w:rPr>
          <w:rFonts w:eastAsia="Calibri" w:cs="Calibri"/>
          <w:i/>
          <w:iCs/>
          <w:kern w:val="1"/>
          <w:sz w:val="24"/>
          <w:szCs w:val="24"/>
        </w:rPr>
        <w:t>Nuove norme in materia di procedimento amministrativo e di diritto di accesso ai documenti amministrativi”</w:t>
      </w:r>
      <w:r w:rsidRPr="00F64166">
        <w:rPr>
          <w:rFonts w:eastAsia="Calibri" w:cs="Calibri"/>
          <w:kern w:val="1"/>
          <w:sz w:val="24"/>
          <w:szCs w:val="24"/>
        </w:rPr>
        <w:t>;</w:t>
      </w:r>
      <w:r w:rsidRPr="00F64166">
        <w:rPr>
          <w:rFonts w:ascii="Times" w:eastAsia="Calibri" w:hAnsi="Times" w:cs="Times"/>
          <w:kern w:val="1"/>
          <w:sz w:val="24"/>
          <w:szCs w:val="24"/>
        </w:rPr>
        <w:t xml:space="preserve"> </w:t>
      </w:r>
    </w:p>
    <w:p w14:paraId="1290E1A0" w14:textId="77777777" w:rsidR="00FD0AA4" w:rsidRPr="00F64166" w:rsidRDefault="003546DB">
      <w:pPr>
        <w:widowControl w:val="0"/>
        <w:tabs>
          <w:tab w:val="left" w:pos="220"/>
          <w:tab w:val="left" w:pos="720"/>
        </w:tabs>
        <w:spacing w:after="240" w:line="100" w:lineRule="atLeast"/>
        <w:ind w:left="2123" w:hanging="2123"/>
        <w:jc w:val="both"/>
        <w:rPr>
          <w:b/>
          <w:bCs/>
          <w:sz w:val="24"/>
        </w:rPr>
      </w:pPr>
      <w:r w:rsidRPr="00F64166">
        <w:rPr>
          <w:rFonts w:eastAsia="Calibri" w:cs="Calibri"/>
          <w:b/>
          <w:bCs/>
          <w:kern w:val="1"/>
          <w:sz w:val="24"/>
          <w:szCs w:val="24"/>
        </w:rPr>
        <w:t>VISTO</w:t>
      </w:r>
      <w:r w:rsidRPr="00F64166">
        <w:rPr>
          <w:rFonts w:eastAsia="Calibri" w:cs="Calibri"/>
          <w:kern w:val="1"/>
          <w:sz w:val="24"/>
          <w:szCs w:val="24"/>
        </w:rPr>
        <w:t xml:space="preserve"> </w:t>
      </w:r>
      <w:r w:rsidRPr="00F64166">
        <w:rPr>
          <w:rFonts w:eastAsia="Calibri" w:cs="Calibri"/>
          <w:kern w:val="1"/>
          <w:sz w:val="24"/>
          <w:szCs w:val="24"/>
        </w:rPr>
        <w:tab/>
      </w:r>
      <w:r w:rsidRPr="00F64166">
        <w:rPr>
          <w:rFonts w:eastAsia="Calibri" w:cs="Calibri"/>
          <w:kern w:val="1"/>
          <w:sz w:val="24"/>
          <w:szCs w:val="24"/>
        </w:rPr>
        <w:tab/>
        <w:t xml:space="preserve">il decreto legislativo 31 marzo 1998, n. 112 e </w:t>
      </w:r>
      <w:proofErr w:type="spellStart"/>
      <w:r w:rsidRPr="00F64166">
        <w:rPr>
          <w:rFonts w:eastAsia="Calibri" w:cs="Calibri"/>
          <w:kern w:val="1"/>
          <w:sz w:val="24"/>
          <w:szCs w:val="24"/>
        </w:rPr>
        <w:t>s.m</w:t>
      </w:r>
      <w:proofErr w:type="spellEnd"/>
      <w:r w:rsidRPr="00F64166">
        <w:rPr>
          <w:rFonts w:eastAsia="Calibri" w:cs="Calibri"/>
          <w:kern w:val="1"/>
          <w:sz w:val="24"/>
          <w:szCs w:val="24"/>
        </w:rPr>
        <w:t>. i., recante “</w:t>
      </w:r>
      <w:r w:rsidRPr="00F64166">
        <w:rPr>
          <w:rFonts w:eastAsia="Calibri" w:cs="Calibri"/>
          <w:i/>
          <w:iCs/>
          <w:kern w:val="1"/>
          <w:sz w:val="24"/>
          <w:szCs w:val="24"/>
        </w:rPr>
        <w:t>Conferimento di funzioni e compiti amministrativi dello Stato alle regioni ed agli enti locali,</w:t>
      </w:r>
      <w:r w:rsidRPr="00F64166">
        <w:rPr>
          <w:rFonts w:eastAsia="Calibri" w:cs="Calibri"/>
          <w:kern w:val="1"/>
          <w:sz w:val="24"/>
          <w:szCs w:val="24"/>
        </w:rPr>
        <w:t xml:space="preserve"> in attuazione del capo I della L. 15 marzo 1997, n. 59”;</w:t>
      </w:r>
    </w:p>
    <w:p w14:paraId="5B2C7594" w14:textId="77777777" w:rsidR="00FD0AA4" w:rsidRPr="00F64166" w:rsidRDefault="003546DB">
      <w:pPr>
        <w:widowControl w:val="0"/>
        <w:tabs>
          <w:tab w:val="left" w:pos="220"/>
          <w:tab w:val="left" w:pos="720"/>
        </w:tabs>
        <w:spacing w:after="240" w:line="100" w:lineRule="atLeast"/>
        <w:ind w:left="2123" w:hanging="2123"/>
        <w:jc w:val="both"/>
        <w:rPr>
          <w:b/>
          <w:bCs/>
          <w:sz w:val="24"/>
        </w:rPr>
      </w:pPr>
      <w:r w:rsidRPr="00F64166">
        <w:rPr>
          <w:b/>
          <w:bCs/>
          <w:sz w:val="24"/>
        </w:rPr>
        <w:t xml:space="preserve">VISTO </w:t>
      </w:r>
      <w:r w:rsidRPr="00F64166">
        <w:rPr>
          <w:sz w:val="24"/>
        </w:rPr>
        <w:tab/>
      </w:r>
      <w:r w:rsidRPr="00F64166">
        <w:rPr>
          <w:sz w:val="24"/>
        </w:rPr>
        <w:tab/>
      </w:r>
      <w:r w:rsidRPr="00F64166">
        <w:rPr>
          <w:rFonts w:eastAsia="Calibri" w:cs="Calibri"/>
          <w:kern w:val="1"/>
          <w:sz w:val="24"/>
          <w:szCs w:val="24"/>
        </w:rPr>
        <w:tab/>
        <w:t xml:space="preserve">il Decreto Legislativo 18 agosto 2000, n. 267 e </w:t>
      </w:r>
      <w:proofErr w:type="spellStart"/>
      <w:r w:rsidRPr="00F64166">
        <w:rPr>
          <w:rFonts w:eastAsia="Calibri" w:cs="Calibri"/>
          <w:kern w:val="1"/>
          <w:sz w:val="24"/>
          <w:szCs w:val="24"/>
        </w:rPr>
        <w:t>s.m.i.</w:t>
      </w:r>
      <w:proofErr w:type="spellEnd"/>
      <w:r w:rsidRPr="00F64166">
        <w:rPr>
          <w:rFonts w:eastAsia="Calibri" w:cs="Calibri"/>
          <w:kern w:val="1"/>
          <w:sz w:val="24"/>
          <w:szCs w:val="24"/>
        </w:rPr>
        <w:t>, recante “</w:t>
      </w:r>
      <w:r w:rsidRPr="00F64166">
        <w:rPr>
          <w:rFonts w:eastAsia="Calibri" w:cs="Calibri"/>
          <w:i/>
          <w:iCs/>
          <w:kern w:val="1"/>
          <w:sz w:val="24"/>
          <w:szCs w:val="24"/>
        </w:rPr>
        <w:t xml:space="preserve">Testo unico delle leggi sull’ordinamento degli enti locali”, </w:t>
      </w:r>
      <w:r w:rsidRPr="00F64166">
        <w:rPr>
          <w:rFonts w:eastAsia="Calibri" w:cs="Calibri"/>
          <w:kern w:val="1"/>
          <w:sz w:val="24"/>
          <w:szCs w:val="24"/>
        </w:rPr>
        <w:t>e in particolare l'art. 48 che definisce le competenze della Giunta comunale;</w:t>
      </w:r>
      <w:r w:rsidRPr="00F64166">
        <w:rPr>
          <w:rFonts w:ascii="Times" w:hAnsi="Times" w:cs="Times"/>
        </w:rPr>
        <w:t xml:space="preserve"> </w:t>
      </w:r>
    </w:p>
    <w:p w14:paraId="53A784AC" w14:textId="77777777" w:rsidR="00FD0AA4" w:rsidRPr="00F64166" w:rsidRDefault="003546DB">
      <w:pPr>
        <w:widowControl w:val="0"/>
        <w:tabs>
          <w:tab w:val="left" w:pos="220"/>
          <w:tab w:val="left" w:pos="720"/>
        </w:tabs>
        <w:spacing w:after="240" w:line="100" w:lineRule="atLeast"/>
        <w:ind w:left="2123" w:hanging="2123"/>
        <w:jc w:val="both"/>
        <w:rPr>
          <w:b/>
          <w:bCs/>
          <w:sz w:val="24"/>
        </w:rPr>
      </w:pPr>
      <w:r w:rsidRPr="00F64166">
        <w:rPr>
          <w:b/>
          <w:bCs/>
          <w:sz w:val="24"/>
        </w:rPr>
        <w:t>VISTO</w:t>
      </w:r>
      <w:r w:rsidRPr="00F64166">
        <w:rPr>
          <w:sz w:val="24"/>
        </w:rPr>
        <w:t xml:space="preserve"> </w:t>
      </w:r>
      <w:r w:rsidRPr="00F64166">
        <w:rPr>
          <w:sz w:val="24"/>
        </w:rPr>
        <w:tab/>
      </w:r>
      <w:r w:rsidRPr="00F64166">
        <w:rPr>
          <w:sz w:val="24"/>
        </w:rPr>
        <w:tab/>
      </w:r>
      <w:r w:rsidRPr="00F64166">
        <w:rPr>
          <w:rFonts w:eastAsia="Calibri" w:cs="Calibri"/>
          <w:kern w:val="1"/>
          <w:sz w:val="24"/>
          <w:szCs w:val="24"/>
        </w:rPr>
        <w:t xml:space="preserve">il D.P.R. </w:t>
      </w:r>
      <w:bookmarkStart w:id="1" w:name="inizio"/>
      <w:bookmarkEnd w:id="1"/>
      <w:r w:rsidRPr="00F64166">
        <w:rPr>
          <w:rFonts w:eastAsia="Calibri" w:cs="Calibri"/>
          <w:kern w:val="1"/>
          <w:sz w:val="24"/>
          <w:szCs w:val="24"/>
        </w:rPr>
        <w:t xml:space="preserve">6 giugno 2001, n. 380 </w:t>
      </w:r>
      <w:proofErr w:type="spellStart"/>
      <w:r w:rsidRPr="00F64166">
        <w:rPr>
          <w:rFonts w:eastAsia="Calibri" w:cs="Calibri"/>
          <w:kern w:val="1"/>
          <w:sz w:val="24"/>
          <w:szCs w:val="24"/>
        </w:rPr>
        <w:t>ess.mm.ii</w:t>
      </w:r>
      <w:proofErr w:type="spellEnd"/>
      <w:r w:rsidRPr="00F64166">
        <w:rPr>
          <w:rFonts w:eastAsia="Calibri" w:cs="Calibri"/>
          <w:kern w:val="1"/>
          <w:sz w:val="24"/>
          <w:szCs w:val="24"/>
        </w:rPr>
        <w:t>., recante “</w:t>
      </w:r>
      <w:r w:rsidRPr="00F64166">
        <w:rPr>
          <w:rFonts w:eastAsia="Calibri" w:cs="Calibri"/>
          <w:i/>
          <w:iCs/>
          <w:kern w:val="1"/>
          <w:sz w:val="24"/>
          <w:szCs w:val="24"/>
        </w:rPr>
        <w:t xml:space="preserve">Testo unico delle disposizioni </w:t>
      </w:r>
      <w:proofErr w:type="gramStart"/>
      <w:r w:rsidRPr="00F64166">
        <w:rPr>
          <w:rFonts w:eastAsia="Calibri" w:cs="Calibri"/>
          <w:i/>
          <w:iCs/>
          <w:kern w:val="1"/>
          <w:sz w:val="24"/>
          <w:szCs w:val="24"/>
        </w:rPr>
        <w:t>legislative  e</w:t>
      </w:r>
      <w:proofErr w:type="gramEnd"/>
      <w:r w:rsidRPr="00F64166">
        <w:rPr>
          <w:rFonts w:eastAsia="Calibri" w:cs="Calibri"/>
          <w:i/>
          <w:iCs/>
          <w:kern w:val="1"/>
          <w:sz w:val="24"/>
          <w:szCs w:val="24"/>
        </w:rPr>
        <w:t xml:space="preserve"> regolamentari in materia edilizia”, </w:t>
      </w:r>
      <w:r w:rsidRPr="00F64166">
        <w:rPr>
          <w:rFonts w:eastAsia="Calibri" w:cs="Calibri"/>
          <w:kern w:val="1"/>
          <w:sz w:val="24"/>
          <w:szCs w:val="24"/>
        </w:rPr>
        <w:t>e in particolare l'art. 5, secondo cui “</w:t>
      </w:r>
      <w:r w:rsidRPr="00F64166">
        <w:rPr>
          <w:rFonts w:eastAsia="Calibri" w:cs="Calibri"/>
          <w:i/>
          <w:iCs/>
          <w:kern w:val="1"/>
          <w:sz w:val="24"/>
          <w:szCs w:val="24"/>
        </w:rPr>
        <w:t xml:space="preserve">Le amministrazioni comunali, nell’ambito della propria autonomia organizzativa, provvedono, anche mediante esercizio in forma associata delle strutture ai sensi del Capo V, Titolo II, del </w:t>
      </w:r>
      <w:proofErr w:type="spellStart"/>
      <w:r w:rsidRPr="00F64166">
        <w:rPr>
          <w:rFonts w:eastAsia="Calibri" w:cs="Calibri"/>
          <w:i/>
          <w:iCs/>
          <w:kern w:val="1"/>
          <w:sz w:val="24"/>
          <w:szCs w:val="24"/>
        </w:rPr>
        <w:t>D.Ls</w:t>
      </w:r>
      <w:proofErr w:type="spellEnd"/>
      <w:r w:rsidRPr="00F64166">
        <w:rPr>
          <w:rFonts w:eastAsia="Calibri" w:cs="Calibri"/>
          <w:i/>
          <w:iCs/>
          <w:kern w:val="1"/>
          <w:sz w:val="24"/>
          <w:szCs w:val="24"/>
        </w:rPr>
        <w:t>. 18 agosto 2000, n. 267, ovvero accorpamento, disarticolazione, soppressione di uffici o organi già esistenti, a costituire un ufficio denominato Sportello unico per l’edilizia, che cura tutti i rapporti fra il privato, l’amministrazione e, ove occorra, le altre amministrazioni tenute a pronunciarsi in ordine all’intervento edilizio oggetto della richiesta di permesso o di segnalazione certificata di inizio attività”;</w:t>
      </w:r>
    </w:p>
    <w:p w14:paraId="5C998ACE" w14:textId="77777777" w:rsidR="00FD0AA4" w:rsidRPr="00F64166" w:rsidRDefault="003546DB">
      <w:pPr>
        <w:widowControl w:val="0"/>
        <w:tabs>
          <w:tab w:val="left" w:pos="220"/>
          <w:tab w:val="left" w:pos="720"/>
        </w:tabs>
        <w:spacing w:after="240" w:line="100" w:lineRule="atLeast"/>
        <w:ind w:left="2123" w:hanging="2123"/>
        <w:jc w:val="both"/>
        <w:rPr>
          <w:rFonts w:eastAsia="Calibri" w:cs="Calibri"/>
          <w:b/>
          <w:bCs/>
          <w:kern w:val="1"/>
          <w:sz w:val="24"/>
          <w:szCs w:val="24"/>
        </w:rPr>
      </w:pPr>
      <w:r w:rsidRPr="00F64166">
        <w:rPr>
          <w:b/>
          <w:bCs/>
          <w:sz w:val="24"/>
        </w:rPr>
        <w:t xml:space="preserve">VISTA </w:t>
      </w:r>
      <w:r w:rsidRPr="00F64166">
        <w:rPr>
          <w:b/>
          <w:bCs/>
          <w:sz w:val="24"/>
        </w:rPr>
        <w:tab/>
      </w:r>
      <w:r w:rsidRPr="00F64166">
        <w:rPr>
          <w:sz w:val="24"/>
        </w:rPr>
        <w:tab/>
      </w:r>
      <w:r w:rsidRPr="00F64166">
        <w:rPr>
          <w:rFonts w:eastAsia="Calibri" w:cs="Calibri"/>
          <w:kern w:val="1"/>
          <w:sz w:val="24"/>
          <w:szCs w:val="24"/>
        </w:rPr>
        <w:tab/>
        <w:t xml:space="preserve">la Legge urbanistica della Calabria 16 aprile 2002, n. 19, recante </w:t>
      </w:r>
      <w:r w:rsidRPr="00F64166">
        <w:rPr>
          <w:rFonts w:eastAsia="Calibri" w:cs="Calibri"/>
          <w:i/>
          <w:iCs/>
          <w:kern w:val="1"/>
          <w:sz w:val="24"/>
          <w:szCs w:val="24"/>
        </w:rPr>
        <w:t xml:space="preserve">“Norme per la tutela, governo ed uso del territorio - Legge Urbanistica della Calabria” </w:t>
      </w:r>
      <w:r w:rsidRPr="00F64166">
        <w:rPr>
          <w:rFonts w:eastAsia="Calibri" w:cs="Calibri"/>
          <w:kern w:val="1"/>
          <w:sz w:val="24"/>
          <w:szCs w:val="24"/>
        </w:rPr>
        <w:t xml:space="preserve">e, in particolare, l'art. 71 rubricato “Sportello Unico”; </w:t>
      </w:r>
    </w:p>
    <w:p w14:paraId="096EF641" w14:textId="77777777" w:rsidR="00FD0AA4" w:rsidRPr="00F64166" w:rsidRDefault="003546DB">
      <w:pPr>
        <w:shd w:val="clear" w:color="auto" w:fill="FFFFFF"/>
        <w:tabs>
          <w:tab w:val="left" w:pos="4253"/>
        </w:tabs>
        <w:suppressAutoHyphens w:val="0"/>
        <w:spacing w:after="0" w:line="100" w:lineRule="atLeast"/>
        <w:ind w:left="2098" w:right="-57" w:hanging="2098"/>
        <w:jc w:val="both"/>
        <w:rPr>
          <w:sz w:val="24"/>
        </w:rPr>
      </w:pPr>
      <w:r w:rsidRPr="00F64166">
        <w:rPr>
          <w:rFonts w:eastAsia="Calibri" w:cs="Calibri"/>
          <w:b/>
          <w:bCs/>
          <w:kern w:val="1"/>
          <w:sz w:val="24"/>
          <w:szCs w:val="24"/>
        </w:rPr>
        <w:t>VISTO</w:t>
      </w:r>
      <w:r w:rsidRPr="00F64166">
        <w:rPr>
          <w:rFonts w:eastAsia="Calibri" w:cs="Calibri"/>
          <w:kern w:val="1"/>
          <w:sz w:val="24"/>
          <w:szCs w:val="24"/>
        </w:rPr>
        <w:t xml:space="preserve">                            il </w:t>
      </w:r>
      <w:proofErr w:type="spellStart"/>
      <w:r w:rsidRPr="00F64166">
        <w:rPr>
          <w:rFonts w:eastAsia="Calibri" w:cs="Calibri"/>
          <w:kern w:val="1"/>
          <w:sz w:val="24"/>
          <w:szCs w:val="24"/>
        </w:rPr>
        <w:t>D.Lgs.</w:t>
      </w:r>
      <w:proofErr w:type="spellEnd"/>
      <w:r w:rsidRPr="00F64166">
        <w:rPr>
          <w:rFonts w:eastAsia="Calibri" w:cs="Calibri"/>
          <w:kern w:val="1"/>
          <w:sz w:val="24"/>
          <w:szCs w:val="24"/>
        </w:rPr>
        <w:t xml:space="preserve"> 7 marzo 2005, n. 82 e </w:t>
      </w:r>
      <w:proofErr w:type="spellStart"/>
      <w:r w:rsidRPr="00F64166">
        <w:rPr>
          <w:rFonts w:eastAsia="Calibri" w:cs="Calibri"/>
          <w:kern w:val="1"/>
          <w:sz w:val="24"/>
          <w:szCs w:val="24"/>
        </w:rPr>
        <w:t>ss.mm.ii</w:t>
      </w:r>
      <w:proofErr w:type="spellEnd"/>
      <w:r w:rsidRPr="00F64166">
        <w:rPr>
          <w:rFonts w:eastAsia="Calibri" w:cs="Calibri"/>
          <w:kern w:val="1"/>
          <w:sz w:val="24"/>
          <w:szCs w:val="24"/>
        </w:rPr>
        <w:t>., recante “Codice dell'Amministrazione Digitale;</w:t>
      </w:r>
    </w:p>
    <w:p w14:paraId="00E9C0EF" w14:textId="77777777" w:rsidR="00FD0AA4" w:rsidRPr="00F64166" w:rsidRDefault="00FD0AA4">
      <w:pPr>
        <w:shd w:val="clear" w:color="auto" w:fill="FFFFFF"/>
        <w:tabs>
          <w:tab w:val="left" w:pos="4253"/>
        </w:tabs>
        <w:suppressAutoHyphens w:val="0"/>
        <w:spacing w:after="0" w:line="100" w:lineRule="atLeast"/>
        <w:ind w:left="2098" w:right="-57" w:hanging="2098"/>
        <w:jc w:val="both"/>
        <w:rPr>
          <w:sz w:val="24"/>
        </w:rPr>
      </w:pPr>
    </w:p>
    <w:p w14:paraId="229B2F79" w14:textId="77777777" w:rsidR="00FD0AA4" w:rsidRPr="00F64166" w:rsidRDefault="003546DB">
      <w:pPr>
        <w:pStyle w:val="Paragrafoelenco10"/>
        <w:spacing w:after="0"/>
        <w:ind w:left="2123" w:hanging="2123"/>
        <w:rPr>
          <w:color w:val="auto"/>
          <w:sz w:val="24"/>
        </w:rPr>
      </w:pPr>
      <w:r w:rsidRPr="00F64166">
        <w:rPr>
          <w:b/>
          <w:bCs/>
          <w:color w:val="auto"/>
          <w:sz w:val="24"/>
        </w:rPr>
        <w:t>CONSIDERATO CHE</w:t>
      </w:r>
      <w:r w:rsidRPr="00F64166">
        <w:rPr>
          <w:color w:val="auto"/>
          <w:sz w:val="24"/>
        </w:rPr>
        <w:tab/>
        <w:t xml:space="preserve">il D.L. 22 giugno 2012, n. 83 ha chiarito e rafforzato il ruolo dello Sportello unico per l'edilizia, in coordinamento con la legge di conversione 7 agosto 2012, n. 134, stabilendo, all'art. 5 del D.P.R. 380/2001 e </w:t>
      </w:r>
      <w:proofErr w:type="spellStart"/>
      <w:r w:rsidRPr="00F64166">
        <w:rPr>
          <w:color w:val="auto"/>
          <w:sz w:val="24"/>
        </w:rPr>
        <w:t>ss.mm.ii</w:t>
      </w:r>
      <w:proofErr w:type="spellEnd"/>
      <w:r w:rsidRPr="00F64166">
        <w:rPr>
          <w:color w:val="auto"/>
          <w:sz w:val="24"/>
        </w:rPr>
        <w:t>. co. 1-</w:t>
      </w:r>
      <w:r w:rsidRPr="00F64166">
        <w:rPr>
          <w:i/>
          <w:color w:val="auto"/>
          <w:sz w:val="24"/>
        </w:rPr>
        <w:t>bis</w:t>
      </w:r>
      <w:r w:rsidRPr="00F64166">
        <w:rPr>
          <w:color w:val="auto"/>
          <w:sz w:val="24"/>
        </w:rPr>
        <w:t xml:space="preserve"> e 1-</w:t>
      </w:r>
      <w:r w:rsidRPr="00F64166">
        <w:rPr>
          <w:i/>
          <w:color w:val="auto"/>
          <w:sz w:val="24"/>
        </w:rPr>
        <w:t>ter</w:t>
      </w:r>
      <w:r w:rsidRPr="00F64166">
        <w:rPr>
          <w:color w:val="auto"/>
          <w:sz w:val="24"/>
        </w:rPr>
        <w:t>, che detto sportello costituisce l’unico punto di accesso per il privato interessato in relazione a tutte le vicende amministrative riguardanti il titolo abilitativo e l’intervento edilizio oggetto dello stesso, fornendo una risposta tempestiva in luogo di tutte le pubbliche amministrazioni coinvolte;</w:t>
      </w:r>
    </w:p>
    <w:p w14:paraId="3678F399" w14:textId="77777777" w:rsidR="00AE6C05" w:rsidRPr="00F64166" w:rsidRDefault="00AE6C05">
      <w:pPr>
        <w:pStyle w:val="Paragrafoelenco10"/>
        <w:spacing w:after="0"/>
        <w:ind w:left="2123" w:hanging="2123"/>
        <w:rPr>
          <w:b/>
          <w:bCs/>
          <w:color w:val="auto"/>
          <w:sz w:val="24"/>
        </w:rPr>
      </w:pPr>
    </w:p>
    <w:p w14:paraId="5926143A" w14:textId="77777777" w:rsidR="00AE6C05" w:rsidRPr="00F64166" w:rsidRDefault="00AE6C05">
      <w:pPr>
        <w:pStyle w:val="Paragrafoelenco10"/>
        <w:spacing w:after="0"/>
        <w:ind w:left="2123" w:hanging="2123"/>
        <w:rPr>
          <w:b/>
          <w:bCs/>
          <w:color w:val="auto"/>
          <w:sz w:val="24"/>
        </w:rPr>
      </w:pPr>
    </w:p>
    <w:p w14:paraId="24E2DCEC" w14:textId="77777777" w:rsidR="00AE6C05" w:rsidRPr="00F64166" w:rsidRDefault="00AE6C05">
      <w:pPr>
        <w:pStyle w:val="Paragrafoelenco10"/>
        <w:spacing w:after="0"/>
        <w:ind w:left="2123" w:hanging="2123"/>
        <w:rPr>
          <w:b/>
          <w:bCs/>
          <w:color w:val="auto"/>
          <w:sz w:val="24"/>
        </w:rPr>
      </w:pPr>
    </w:p>
    <w:p w14:paraId="2E421A22" w14:textId="77777777" w:rsidR="00FD0AA4" w:rsidRPr="00F64166" w:rsidRDefault="003546DB">
      <w:pPr>
        <w:pStyle w:val="Paragrafoelenco10"/>
        <w:spacing w:after="0"/>
        <w:rPr>
          <w:color w:val="auto"/>
          <w:sz w:val="24"/>
        </w:rPr>
      </w:pPr>
      <w:r w:rsidRPr="00F64166">
        <w:rPr>
          <w:b/>
          <w:bCs/>
          <w:color w:val="auto"/>
          <w:sz w:val="24"/>
        </w:rPr>
        <w:lastRenderedPageBreak/>
        <w:t xml:space="preserve">DATO ATTO CHE </w:t>
      </w:r>
      <w:r w:rsidRPr="00F64166">
        <w:rPr>
          <w:b/>
          <w:bCs/>
          <w:color w:val="auto"/>
          <w:sz w:val="24"/>
        </w:rPr>
        <w:tab/>
      </w:r>
      <w:r w:rsidRPr="00F64166">
        <w:rPr>
          <w:color w:val="auto"/>
          <w:sz w:val="24"/>
        </w:rPr>
        <w:t xml:space="preserve">lo Sportello Unico per l'Edilizia deve:  </w:t>
      </w:r>
    </w:p>
    <w:p w14:paraId="38F1605F" w14:textId="77777777" w:rsidR="00FD0AA4" w:rsidRPr="00F64166" w:rsidRDefault="003546DB">
      <w:pPr>
        <w:pStyle w:val="Paragrafoelenco10"/>
        <w:numPr>
          <w:ilvl w:val="0"/>
          <w:numId w:val="3"/>
        </w:numPr>
        <w:spacing w:after="0"/>
        <w:ind w:left="2835" w:hanging="680"/>
        <w:rPr>
          <w:color w:val="auto"/>
          <w:sz w:val="24"/>
        </w:rPr>
      </w:pPr>
      <w:r w:rsidRPr="00F64166">
        <w:rPr>
          <w:color w:val="auto"/>
          <w:sz w:val="24"/>
        </w:rPr>
        <w:t xml:space="preserve">ricevere ogni richiesta di titolo abilitativo edilizio o altro atto di assenso comunque denominato in materia di attività edilizia, ivi compresi le proposte di strumenti urbanistici esecutivi, piani particolareggiati, richieste di agibilità; </w:t>
      </w:r>
    </w:p>
    <w:p w14:paraId="1F0AE412" w14:textId="77777777" w:rsidR="00FD0AA4" w:rsidRPr="00F64166" w:rsidRDefault="003546DB">
      <w:pPr>
        <w:pStyle w:val="Paragrafoelenco10"/>
        <w:numPr>
          <w:ilvl w:val="0"/>
          <w:numId w:val="3"/>
        </w:numPr>
        <w:spacing w:after="0"/>
        <w:ind w:left="2835" w:hanging="680"/>
        <w:rPr>
          <w:color w:val="auto"/>
          <w:sz w:val="24"/>
        </w:rPr>
      </w:pPr>
      <w:r w:rsidRPr="00F64166">
        <w:rPr>
          <w:color w:val="auto"/>
          <w:sz w:val="24"/>
        </w:rPr>
        <w:t xml:space="preserve">fornire a chi ne abbia interesse, anche in via telematica, le informazioni sugli adempimenti necessari per lo svolgimento delle procedure, nonché fornire le informazioni che consentano di accedere all’elenco delle domande presentate e allo stato del loro iter procedurale; </w:t>
      </w:r>
    </w:p>
    <w:p w14:paraId="7FDC4BEB" w14:textId="77777777" w:rsidR="00FD0AA4" w:rsidRPr="00F64166" w:rsidRDefault="003546DB">
      <w:pPr>
        <w:pStyle w:val="Paragrafoelenco10"/>
        <w:numPr>
          <w:ilvl w:val="0"/>
          <w:numId w:val="3"/>
        </w:numPr>
        <w:spacing w:after="0"/>
        <w:ind w:left="2835" w:hanging="737"/>
        <w:rPr>
          <w:color w:val="auto"/>
          <w:sz w:val="24"/>
        </w:rPr>
      </w:pPr>
      <w:r w:rsidRPr="00F64166">
        <w:rPr>
          <w:color w:val="auto"/>
          <w:sz w:val="24"/>
        </w:rPr>
        <w:t xml:space="preserve">adottare, nelle medesime materie, i provvedimenti in tema di accesso ai documenti amministrativi in favore di chiunque ne abbia interesse ai sensi dell’art. 22 e seguenti della Legge 7/08/1990 n. 241 e </w:t>
      </w:r>
      <w:proofErr w:type="spellStart"/>
      <w:r w:rsidRPr="00F64166">
        <w:rPr>
          <w:color w:val="auto"/>
          <w:sz w:val="24"/>
        </w:rPr>
        <w:t>s.m.i.</w:t>
      </w:r>
      <w:proofErr w:type="spellEnd"/>
      <w:r w:rsidRPr="00F64166">
        <w:rPr>
          <w:color w:val="auto"/>
          <w:sz w:val="24"/>
        </w:rPr>
        <w:t xml:space="preserve">; </w:t>
      </w:r>
    </w:p>
    <w:p w14:paraId="41597E37" w14:textId="77777777" w:rsidR="00FD0AA4" w:rsidRPr="00F64166" w:rsidRDefault="003546DB">
      <w:pPr>
        <w:pStyle w:val="Paragrafoelenco10"/>
        <w:numPr>
          <w:ilvl w:val="0"/>
          <w:numId w:val="3"/>
        </w:numPr>
        <w:spacing w:after="0"/>
        <w:ind w:left="2835" w:hanging="680"/>
        <w:rPr>
          <w:color w:val="auto"/>
          <w:sz w:val="24"/>
        </w:rPr>
      </w:pPr>
      <w:r w:rsidRPr="00F64166">
        <w:rPr>
          <w:color w:val="auto"/>
          <w:sz w:val="24"/>
        </w:rPr>
        <w:t xml:space="preserve">provvedere al rilascio dei titoli abilitativi edilizi, certificati di agibilità, certificazioni attestanti prescrizioni normative e qualsiasi altro tipo di titolo comunque rilevante ai fini della trasformazione edilizia del territorio; </w:t>
      </w:r>
    </w:p>
    <w:p w14:paraId="214BE9F6" w14:textId="77777777" w:rsidR="00FD0AA4" w:rsidRPr="00F64166" w:rsidRDefault="003546DB">
      <w:pPr>
        <w:pStyle w:val="Paragrafoelenco10"/>
        <w:numPr>
          <w:ilvl w:val="0"/>
          <w:numId w:val="3"/>
        </w:numPr>
        <w:spacing w:after="0"/>
        <w:ind w:left="2835" w:hanging="737"/>
        <w:rPr>
          <w:color w:val="auto"/>
          <w:sz w:val="24"/>
        </w:rPr>
      </w:pPr>
      <w:r w:rsidRPr="00F64166">
        <w:rPr>
          <w:color w:val="auto"/>
          <w:sz w:val="24"/>
        </w:rPr>
        <w:t xml:space="preserve">fornire una risposta tempestiva in luogo di tutte le pubbliche amministrazioni, comunque coinvolte, ed acquisire altresì presso le amministrazioni competenti, anche mediante conferenza di servizi ai sensi degli articoli 14, 14-bis, 14-ter, 14-quater e 14-quinquies della legge 7/08/1990, n. 241 e </w:t>
      </w:r>
      <w:proofErr w:type="spellStart"/>
      <w:r w:rsidRPr="00F64166">
        <w:rPr>
          <w:color w:val="auto"/>
          <w:sz w:val="24"/>
        </w:rPr>
        <w:t>s.m.i.</w:t>
      </w:r>
      <w:proofErr w:type="spellEnd"/>
      <w:r w:rsidRPr="00F64166">
        <w:rPr>
          <w:color w:val="auto"/>
          <w:sz w:val="24"/>
        </w:rPr>
        <w:t xml:space="preserve"> gli atti di assenso, comunque denominati, delle amministrazioni coinvolte nel procedimento; </w:t>
      </w:r>
    </w:p>
    <w:p w14:paraId="785B3E02" w14:textId="77777777" w:rsidR="00FD0AA4" w:rsidRPr="00F64166" w:rsidRDefault="003546DB">
      <w:pPr>
        <w:pStyle w:val="Paragrafoelenco10"/>
        <w:numPr>
          <w:ilvl w:val="0"/>
          <w:numId w:val="3"/>
        </w:numPr>
        <w:spacing w:after="0"/>
        <w:ind w:left="2835" w:hanging="737"/>
        <w:rPr>
          <w:color w:val="auto"/>
          <w:sz w:val="24"/>
        </w:rPr>
      </w:pPr>
      <w:r w:rsidRPr="00F64166">
        <w:rPr>
          <w:color w:val="auto"/>
          <w:sz w:val="24"/>
        </w:rPr>
        <w:t xml:space="preserve">accertare i requisiti e le condizioni dichiarate nella presentazione dei titoli abilitativi edilizi; </w:t>
      </w:r>
    </w:p>
    <w:p w14:paraId="5F66C30B" w14:textId="77777777" w:rsidR="00FD0AA4" w:rsidRPr="00F64166" w:rsidRDefault="003546DB">
      <w:pPr>
        <w:pStyle w:val="Paragrafoelenco10"/>
        <w:numPr>
          <w:ilvl w:val="0"/>
          <w:numId w:val="3"/>
        </w:numPr>
        <w:spacing w:after="0"/>
        <w:ind w:left="2835" w:hanging="737"/>
        <w:rPr>
          <w:color w:val="auto"/>
          <w:sz w:val="24"/>
        </w:rPr>
      </w:pPr>
      <w:r w:rsidRPr="00F64166">
        <w:rPr>
          <w:color w:val="auto"/>
          <w:sz w:val="24"/>
        </w:rPr>
        <w:t xml:space="preserve">esercitare la vigilanza sull’attività edilizia gestendo i controlli sui titoli abilitativi edilizi e assumere i provvedimenti sanzionatori degli abusi accertati; </w:t>
      </w:r>
    </w:p>
    <w:p w14:paraId="045561A1" w14:textId="77777777" w:rsidR="00AE6C05" w:rsidRPr="00F64166" w:rsidRDefault="00AE6C05">
      <w:pPr>
        <w:pStyle w:val="Paragrafoelenco10"/>
        <w:spacing w:after="0"/>
        <w:ind w:left="2123" w:hanging="2123"/>
        <w:rPr>
          <w:color w:val="auto"/>
          <w:sz w:val="24"/>
        </w:rPr>
      </w:pPr>
    </w:p>
    <w:p w14:paraId="5A8F0ECA" w14:textId="77777777" w:rsidR="00FD0AA4" w:rsidRPr="00F64166" w:rsidRDefault="003546DB">
      <w:pPr>
        <w:pStyle w:val="Paragrafoelenco10"/>
        <w:spacing w:after="0"/>
        <w:ind w:left="2123" w:hanging="2123"/>
        <w:rPr>
          <w:color w:val="auto"/>
          <w:sz w:val="24"/>
        </w:rPr>
      </w:pPr>
      <w:r w:rsidRPr="00F64166">
        <w:rPr>
          <w:b/>
          <w:bCs/>
          <w:color w:val="auto"/>
          <w:sz w:val="24"/>
        </w:rPr>
        <w:t>VISTI E RICHIAMATI</w:t>
      </w:r>
    </w:p>
    <w:p w14:paraId="3D374927" w14:textId="77777777" w:rsidR="00FD0AA4" w:rsidRPr="00F64166" w:rsidRDefault="003546DB" w:rsidP="00AE6C05">
      <w:pPr>
        <w:pStyle w:val="Paragrafoelenco10"/>
        <w:numPr>
          <w:ilvl w:val="0"/>
          <w:numId w:val="3"/>
        </w:numPr>
        <w:spacing w:after="0"/>
        <w:ind w:left="2835" w:hanging="737"/>
        <w:rPr>
          <w:color w:val="auto"/>
          <w:sz w:val="24"/>
        </w:rPr>
      </w:pPr>
      <w:r w:rsidRPr="00F64166">
        <w:rPr>
          <w:color w:val="auto"/>
          <w:sz w:val="24"/>
        </w:rPr>
        <w:t>l'art. 5, comma 1 del D.P.R. 6 giugno 2001, n. 380, che attribuisce all'Amministrazione Comunale la costituzione dello Sportello Unico per l'Edilizia, nell’ambito della propria competenza organizzativa;</w:t>
      </w:r>
    </w:p>
    <w:p w14:paraId="0CFE3AFB" w14:textId="77777777" w:rsidR="00FD0AA4" w:rsidRPr="00F64166" w:rsidRDefault="003546DB" w:rsidP="00AE6C05">
      <w:pPr>
        <w:pStyle w:val="Paragrafoelenco10"/>
        <w:numPr>
          <w:ilvl w:val="0"/>
          <w:numId w:val="3"/>
        </w:numPr>
        <w:spacing w:after="0"/>
        <w:ind w:left="2835" w:hanging="737"/>
        <w:rPr>
          <w:color w:val="auto"/>
          <w:sz w:val="24"/>
        </w:rPr>
      </w:pPr>
      <w:r w:rsidRPr="00F64166">
        <w:rPr>
          <w:color w:val="auto"/>
          <w:sz w:val="24"/>
        </w:rPr>
        <w:t xml:space="preserve">l'art. 71 della L.R. 16 aprile 2002, n. 19, il quale stabilisce che il funzionamento di detto Ufficio sia regolato dall’art. 5, co. 2, 3, 4, del DPR n. 380/2001 e </w:t>
      </w:r>
      <w:proofErr w:type="spellStart"/>
      <w:r w:rsidRPr="00F64166">
        <w:rPr>
          <w:color w:val="auto"/>
          <w:sz w:val="24"/>
        </w:rPr>
        <w:t>ss.mm.ii</w:t>
      </w:r>
      <w:proofErr w:type="spellEnd"/>
      <w:r w:rsidRPr="00F64166">
        <w:rPr>
          <w:color w:val="auto"/>
          <w:sz w:val="24"/>
        </w:rPr>
        <w:t xml:space="preserve">., fino alla emanazione di appositi criteri da adottarsi da parte della Giunta regionale; </w:t>
      </w:r>
    </w:p>
    <w:p w14:paraId="1029728C" w14:textId="77777777" w:rsidR="00FD0AA4" w:rsidRPr="00F64166" w:rsidRDefault="00FD0AA4">
      <w:pPr>
        <w:pStyle w:val="Paragrafoelenco10"/>
        <w:spacing w:after="0"/>
        <w:rPr>
          <w:color w:val="auto"/>
          <w:sz w:val="24"/>
        </w:rPr>
      </w:pPr>
    </w:p>
    <w:p w14:paraId="211C23A7" w14:textId="77777777" w:rsidR="00FD0AA4" w:rsidRPr="00F64166" w:rsidRDefault="003546DB">
      <w:pPr>
        <w:pStyle w:val="Paragrafoelenco10"/>
        <w:spacing w:after="0"/>
        <w:ind w:left="2123" w:hanging="2123"/>
        <w:rPr>
          <w:color w:val="auto"/>
          <w:sz w:val="24"/>
        </w:rPr>
      </w:pPr>
      <w:r w:rsidRPr="00F64166">
        <w:rPr>
          <w:b/>
          <w:bCs/>
          <w:color w:val="auto"/>
          <w:sz w:val="24"/>
        </w:rPr>
        <w:t>PRESO ATTO CHE</w:t>
      </w:r>
    </w:p>
    <w:p w14:paraId="4F907963" w14:textId="77777777" w:rsidR="00FD0AA4" w:rsidRPr="00F64166" w:rsidRDefault="003546DB">
      <w:pPr>
        <w:pStyle w:val="Paragrafoelenco10"/>
        <w:numPr>
          <w:ilvl w:val="0"/>
          <w:numId w:val="6"/>
        </w:numPr>
        <w:spacing w:after="0"/>
        <w:rPr>
          <w:color w:val="auto"/>
          <w:sz w:val="24"/>
        </w:rPr>
      </w:pPr>
      <w:r w:rsidRPr="00F64166">
        <w:rPr>
          <w:color w:val="auto"/>
          <w:sz w:val="24"/>
        </w:rPr>
        <w:t xml:space="preserve">in conformità all'art. 5 del D.P.R. 380/2001, all'art. 71 della L.R. 16.04.2002 n. 19 ed in attuazione del sopracitato Accordo Stato, Regioni e Province Autonome ed Enti Locali (Rep. n. 176/CU del 21.12.2017), la Regione Calabria, tramite la DGR 304 del 2016, ha inteso attivare un Programma organico di interventi a favore dei Comuni per l’istituzione ed il funzionamento dello Sportello unico per l'edilizia, da realizzare nell'ambito dell'intervento operativo 1.5 “Realizzazione e Implementazione del Sistema di Coordinamento Regionale del SUE (Sportello Unico per l'Edilizia DPR 380/2001)” </w:t>
      </w:r>
      <w:r w:rsidRPr="00F64166">
        <w:rPr>
          <w:color w:val="auto"/>
          <w:sz w:val="24"/>
        </w:rPr>
        <w:lastRenderedPageBreak/>
        <w:t>relativo all'Obiettivo 1 del Progetto Strategico Regionale “CalabriaImpresa.eu - Accesso Unico ai Servizi e agli Strumenti Digitali dell’Amministrazione Regionale per lo Sviluppo Imprenditoriale”;</w:t>
      </w:r>
    </w:p>
    <w:p w14:paraId="748D9BE2" w14:textId="77777777" w:rsidR="00FD0AA4" w:rsidRPr="00F64166" w:rsidRDefault="003546DB">
      <w:pPr>
        <w:pStyle w:val="Paragrafoelenco10"/>
        <w:numPr>
          <w:ilvl w:val="0"/>
          <w:numId w:val="6"/>
        </w:numPr>
        <w:spacing w:after="0"/>
        <w:rPr>
          <w:color w:val="auto"/>
          <w:sz w:val="24"/>
        </w:rPr>
      </w:pPr>
      <w:r w:rsidRPr="00F64166">
        <w:rPr>
          <w:color w:val="auto"/>
          <w:sz w:val="24"/>
        </w:rPr>
        <w:t xml:space="preserve">con Deliberazione n. 248 del 14.06.2018, la Giunta regionale ha approvato l'integrazione dell'Obiettivo 1 “Rafforzare i processi di semplificazione dei procedimenti amministrativi a carico delle Imprese” del Progetto Strategico Regionale CalabriaImpresa.eu - Accesso Unico ai Servizi e agli Strumenti digitali dell'Amministrazione Regionale per lo Sviluppo Imprenditoriale”, di cui alla D.G.R. n. 304/2016, inserendo l'ulteriore e coerente intervento operativo 1.5 “Realizzazione e Implementazione del Sistema di Coordinamento Regionale del SUE (Sportello Unico per l'Edilizia DPR 380/2001)”, che prevede l'integrazione logica della piattaforma regionale SISMI.CA all'interno dello sviluppo del sistema informativo unico regionale SUAP/SUE, quale ulteriore intervento di semplificazione amministrativa sotto il profilo della Digitalizzazione e Standardizzazione dei processi amministrativi in stretta complementarietà con quanto nell'intervento 1.2; </w:t>
      </w:r>
    </w:p>
    <w:p w14:paraId="77A233E5" w14:textId="77777777" w:rsidR="00FD0AA4" w:rsidRPr="00F64166" w:rsidRDefault="003546DB">
      <w:pPr>
        <w:pStyle w:val="Paragrafoelenco10"/>
        <w:numPr>
          <w:ilvl w:val="0"/>
          <w:numId w:val="6"/>
        </w:numPr>
        <w:spacing w:after="0"/>
        <w:rPr>
          <w:color w:val="auto"/>
          <w:sz w:val="24"/>
        </w:rPr>
      </w:pPr>
      <w:r w:rsidRPr="00F64166">
        <w:rPr>
          <w:color w:val="auto"/>
          <w:sz w:val="24"/>
        </w:rPr>
        <w:t>con Deliberazione della Giunta Regionale n. 500 del 25.10.2019, sono state approvate le “Linee Guida per lo sviluppo e promozione della rete regionale degli Sportelli Unici per l'Edilizia (SUE)”, rivolte a Comuni, Enti interessati ai procedimenti edilizi, cittadini ed imprese, aventi le seguenti finalità:</w:t>
      </w:r>
    </w:p>
    <w:p w14:paraId="24ADCFB4" w14:textId="77777777" w:rsidR="00FD0AA4" w:rsidRPr="00F64166" w:rsidRDefault="003546DB" w:rsidP="00AE6C05">
      <w:pPr>
        <w:numPr>
          <w:ilvl w:val="0"/>
          <w:numId w:val="9"/>
        </w:numPr>
        <w:ind w:left="3544"/>
        <w:jc w:val="both"/>
        <w:rPr>
          <w:rFonts w:eastAsia="Calibri" w:cs="Calibri"/>
          <w:kern w:val="1"/>
          <w:sz w:val="24"/>
          <w:szCs w:val="24"/>
        </w:rPr>
      </w:pPr>
      <w:r w:rsidRPr="00F64166">
        <w:rPr>
          <w:rFonts w:eastAsia="Calibri" w:cs="Calibri"/>
          <w:kern w:val="1"/>
          <w:sz w:val="24"/>
          <w:szCs w:val="24"/>
        </w:rPr>
        <w:t>semplificare, uniformare e digitalizzare le procedure amministrative inerenti all’attività di edilizia privata non produttiva;</w:t>
      </w:r>
    </w:p>
    <w:p w14:paraId="3B05FB71" w14:textId="77777777" w:rsidR="00FD0AA4" w:rsidRPr="00F64166" w:rsidRDefault="003546DB" w:rsidP="00AE6C05">
      <w:pPr>
        <w:numPr>
          <w:ilvl w:val="0"/>
          <w:numId w:val="9"/>
        </w:numPr>
        <w:ind w:left="3544"/>
        <w:jc w:val="both"/>
        <w:rPr>
          <w:rFonts w:eastAsia="Calibri" w:cs="Calibri"/>
          <w:kern w:val="1"/>
          <w:sz w:val="24"/>
          <w:szCs w:val="24"/>
        </w:rPr>
      </w:pPr>
      <w:r w:rsidRPr="00F64166">
        <w:rPr>
          <w:rFonts w:eastAsia="Calibri" w:cs="Calibri"/>
          <w:kern w:val="1"/>
          <w:sz w:val="24"/>
          <w:szCs w:val="24"/>
        </w:rPr>
        <w:t>promuovere l’attivazione dello Sportello unico per l’edilizia presso i Comuni, anche mediante l’esercizio in forma associata, assicurando l'operatività di detto Ufficio su tutto il territorio calabrese</w:t>
      </w:r>
      <w:bookmarkStart w:id="2" w:name="_Hlk509589314"/>
      <w:r w:rsidRPr="00F64166">
        <w:rPr>
          <w:rFonts w:eastAsia="Calibri" w:cs="Calibri"/>
          <w:kern w:val="1"/>
          <w:sz w:val="24"/>
          <w:szCs w:val="24"/>
        </w:rPr>
        <w:t>;</w:t>
      </w:r>
      <w:bookmarkEnd w:id="2"/>
    </w:p>
    <w:p w14:paraId="6F8BE9BA" w14:textId="77777777" w:rsidR="00FD0AA4" w:rsidRPr="00F64166" w:rsidRDefault="003546DB">
      <w:pPr>
        <w:numPr>
          <w:ilvl w:val="0"/>
          <w:numId w:val="7"/>
        </w:numPr>
        <w:jc w:val="both"/>
        <w:rPr>
          <w:rFonts w:eastAsia="Calibri" w:cs="Calibri"/>
          <w:kern w:val="1"/>
          <w:sz w:val="24"/>
          <w:szCs w:val="24"/>
        </w:rPr>
      </w:pPr>
      <w:r w:rsidRPr="00F64166">
        <w:rPr>
          <w:rFonts w:eastAsia="Calibri" w:cs="Calibri"/>
          <w:kern w:val="1"/>
          <w:sz w:val="24"/>
          <w:szCs w:val="24"/>
        </w:rPr>
        <w:t xml:space="preserve">con </w:t>
      </w:r>
      <w:r w:rsidR="00F64166" w:rsidRPr="00F64166">
        <w:rPr>
          <w:rFonts w:eastAsia="Calibri" w:cs="Calibri"/>
          <w:kern w:val="1"/>
          <w:sz w:val="24"/>
          <w:szCs w:val="24"/>
        </w:rPr>
        <w:t xml:space="preserve">di cui al Decreto del Dirigente Generale del Dipartimento infrastrutture, lavori pubblici, mobilità (ILPM) settore 5 - lavori pubblici - politiche edilizia abitativa, n° 14776 del 29/11/2019, </w:t>
      </w:r>
      <w:r w:rsidRPr="00F64166">
        <w:rPr>
          <w:rFonts w:eastAsia="Calibri" w:cs="Calibri"/>
          <w:kern w:val="1"/>
          <w:sz w:val="24"/>
          <w:szCs w:val="24"/>
        </w:rPr>
        <w:t>è stato istituito  lo Sportello Unico Regionale Edilizia (SURE), con funzioni di supporto, coordinamento e indirizzo dei Dipartimenti regionali interessati al procedimento, nonché degli Sportelli Unici per l’Edilizia (SUE), costituiti in forma singola o associata, e degli Enti terzi territoriali, nonché è stata adottata la Carta dei Servizi del Sistema Regionale SUE, contenente l’elenco dei servizi erogati dalla Regione ai Comuni/Comuni associati per il SUE/Unioni di Comuni aderenti alla Rete regionale, nonché la descrizione della procedura per l’adesione, da parte dei predetti Enti, alla rete regionale dei SUE;</w:t>
      </w:r>
    </w:p>
    <w:p w14:paraId="65926FF1" w14:textId="77777777" w:rsidR="00AE6C05" w:rsidRPr="00F64166" w:rsidRDefault="00AE6C05">
      <w:pPr>
        <w:ind w:left="2123" w:hanging="2123"/>
        <w:jc w:val="both"/>
        <w:rPr>
          <w:rFonts w:eastAsia="Calibri" w:cs="Calibri"/>
          <w:kern w:val="1"/>
          <w:sz w:val="24"/>
          <w:szCs w:val="24"/>
        </w:rPr>
      </w:pPr>
    </w:p>
    <w:p w14:paraId="6F2ADC99" w14:textId="77777777" w:rsidR="00FD0AA4" w:rsidRPr="00F64166" w:rsidRDefault="003546DB">
      <w:pPr>
        <w:ind w:left="2123" w:hanging="2123"/>
        <w:jc w:val="both"/>
        <w:rPr>
          <w:rFonts w:eastAsia="Calibri" w:cs="Calibri"/>
          <w:b/>
          <w:kern w:val="1"/>
          <w:sz w:val="24"/>
          <w:szCs w:val="24"/>
        </w:rPr>
      </w:pPr>
      <w:r w:rsidRPr="00F64166">
        <w:rPr>
          <w:rFonts w:eastAsia="Calibri" w:cs="Calibri"/>
          <w:b/>
          <w:kern w:val="1"/>
          <w:sz w:val="24"/>
          <w:szCs w:val="24"/>
        </w:rPr>
        <w:lastRenderedPageBreak/>
        <w:t>RILEVATO CHE</w:t>
      </w:r>
    </w:p>
    <w:p w14:paraId="5A5DD4FD" w14:textId="77777777" w:rsidR="00FD0AA4" w:rsidRPr="00F64166" w:rsidRDefault="003546DB">
      <w:pPr>
        <w:pStyle w:val="Paragrafoelenco1"/>
        <w:numPr>
          <w:ilvl w:val="0"/>
          <w:numId w:val="2"/>
        </w:numPr>
        <w:jc w:val="both"/>
        <w:rPr>
          <w:rFonts w:eastAsia="Calibri" w:cs="Calibri"/>
          <w:kern w:val="1"/>
          <w:sz w:val="24"/>
          <w:szCs w:val="24"/>
        </w:rPr>
      </w:pPr>
      <w:r w:rsidRPr="00F64166">
        <w:rPr>
          <w:rFonts w:eastAsia="Calibri" w:cs="Calibri"/>
          <w:kern w:val="1"/>
          <w:sz w:val="24"/>
          <w:szCs w:val="24"/>
        </w:rPr>
        <w:t xml:space="preserve">il Comune intende aderire alla </w:t>
      </w:r>
      <w:r w:rsidRPr="00F64166">
        <w:rPr>
          <w:rFonts w:eastAsia="Calibri" w:cs="Calibri"/>
          <w:i/>
          <w:iCs/>
          <w:kern w:val="1"/>
          <w:sz w:val="24"/>
          <w:szCs w:val="24"/>
        </w:rPr>
        <w:t xml:space="preserve">Rete regionale dei SUE, </w:t>
      </w:r>
      <w:r w:rsidRPr="00F64166">
        <w:rPr>
          <w:rFonts w:eastAsia="Calibri" w:cs="Calibri"/>
          <w:kern w:val="1"/>
          <w:sz w:val="24"/>
          <w:szCs w:val="24"/>
        </w:rPr>
        <w:t>al fine di usufruire dei servizi indicati nella Carta dei servizi;</w:t>
      </w:r>
    </w:p>
    <w:p w14:paraId="5CC0CE0B" w14:textId="77777777" w:rsidR="00FD0AA4" w:rsidRPr="00F64166" w:rsidRDefault="003546DB">
      <w:pPr>
        <w:pStyle w:val="Paragrafoelenco1"/>
        <w:numPr>
          <w:ilvl w:val="0"/>
          <w:numId w:val="2"/>
        </w:numPr>
        <w:jc w:val="both"/>
        <w:rPr>
          <w:rFonts w:eastAsia="Calibri" w:cs="Calibri"/>
          <w:kern w:val="1"/>
          <w:sz w:val="24"/>
          <w:szCs w:val="24"/>
        </w:rPr>
      </w:pPr>
      <w:r w:rsidRPr="00F64166">
        <w:rPr>
          <w:rFonts w:eastAsia="Calibri" w:cs="Calibri"/>
          <w:kern w:val="1"/>
          <w:sz w:val="24"/>
          <w:szCs w:val="24"/>
        </w:rPr>
        <w:t xml:space="preserve">che il Comune ha istituito lo Sportello Unico per l’edilizia </w:t>
      </w:r>
      <w:proofErr w:type="gramStart"/>
      <w:r w:rsidRPr="00F64166">
        <w:rPr>
          <w:rFonts w:eastAsia="Calibri" w:cs="Calibri"/>
          <w:kern w:val="1"/>
          <w:sz w:val="24"/>
          <w:szCs w:val="24"/>
        </w:rPr>
        <w:t>( SUE</w:t>
      </w:r>
      <w:proofErr w:type="gramEnd"/>
      <w:r w:rsidRPr="00F64166">
        <w:rPr>
          <w:rFonts w:eastAsia="Calibri" w:cs="Calibri"/>
          <w:kern w:val="1"/>
          <w:sz w:val="24"/>
          <w:szCs w:val="24"/>
        </w:rPr>
        <w:t xml:space="preserve"> ) con delibera n°</w:t>
      </w:r>
      <w:r w:rsidR="00AE6C05" w:rsidRPr="00F64166">
        <w:rPr>
          <w:rFonts w:eastAsia="Calibri" w:cs="Calibri"/>
          <w:kern w:val="1"/>
          <w:sz w:val="24"/>
          <w:szCs w:val="24"/>
        </w:rPr>
        <w:t>_________</w:t>
      </w:r>
      <w:r w:rsidRPr="00F64166">
        <w:rPr>
          <w:rFonts w:eastAsia="Calibri" w:cs="Calibri"/>
          <w:kern w:val="1"/>
          <w:sz w:val="24"/>
          <w:szCs w:val="24"/>
        </w:rPr>
        <w:t xml:space="preserve"> del </w:t>
      </w:r>
      <w:r w:rsidR="00AE6C05" w:rsidRPr="00F64166">
        <w:rPr>
          <w:rFonts w:eastAsia="Calibri" w:cs="Calibri"/>
          <w:kern w:val="1"/>
          <w:sz w:val="24"/>
          <w:szCs w:val="24"/>
        </w:rPr>
        <w:t>_______</w:t>
      </w:r>
      <w:r w:rsidRPr="00F64166">
        <w:rPr>
          <w:rFonts w:eastAsia="Calibri" w:cs="Calibri"/>
          <w:kern w:val="1"/>
          <w:sz w:val="24"/>
          <w:szCs w:val="24"/>
        </w:rPr>
        <w:t xml:space="preserve"> e individuato il Responsabile nella persona di </w:t>
      </w:r>
      <w:r w:rsidR="00AE6C05" w:rsidRPr="00F64166">
        <w:rPr>
          <w:rFonts w:eastAsia="Calibri" w:cs="Calibri"/>
          <w:kern w:val="1"/>
          <w:sz w:val="24"/>
          <w:szCs w:val="24"/>
        </w:rPr>
        <w:t>_______</w:t>
      </w:r>
    </w:p>
    <w:p w14:paraId="6BAD578E" w14:textId="77777777" w:rsidR="00FD0AA4" w:rsidRPr="00F64166" w:rsidRDefault="003546DB">
      <w:pPr>
        <w:pStyle w:val="Paragrafoelenco1"/>
        <w:jc w:val="center"/>
        <w:rPr>
          <w:rFonts w:eastAsia="Calibri" w:cs="Calibri"/>
          <w:kern w:val="1"/>
          <w:sz w:val="24"/>
          <w:szCs w:val="24"/>
        </w:rPr>
      </w:pPr>
      <w:r w:rsidRPr="00F64166">
        <w:rPr>
          <w:rFonts w:eastAsia="Calibri" w:cs="Calibri"/>
          <w:kern w:val="1"/>
          <w:sz w:val="24"/>
          <w:szCs w:val="24"/>
        </w:rPr>
        <w:t>oppure</w:t>
      </w:r>
    </w:p>
    <w:p w14:paraId="7404E170" w14:textId="77777777" w:rsidR="00FD0AA4" w:rsidRPr="00F64166" w:rsidRDefault="003546DB">
      <w:pPr>
        <w:pStyle w:val="Paragrafoelenco1"/>
        <w:numPr>
          <w:ilvl w:val="0"/>
          <w:numId w:val="2"/>
        </w:numPr>
        <w:jc w:val="both"/>
        <w:rPr>
          <w:rFonts w:eastAsia="Calibri" w:cs="Calibri"/>
          <w:kern w:val="1"/>
          <w:sz w:val="24"/>
          <w:szCs w:val="24"/>
        </w:rPr>
      </w:pPr>
      <w:proofErr w:type="gramStart"/>
      <w:r w:rsidRPr="00F64166">
        <w:rPr>
          <w:rFonts w:eastAsia="Calibri" w:cs="Calibri"/>
          <w:kern w:val="1"/>
          <w:sz w:val="24"/>
          <w:szCs w:val="24"/>
        </w:rPr>
        <w:t>che,  al</w:t>
      </w:r>
      <w:proofErr w:type="gramEnd"/>
      <w:r w:rsidRPr="00F64166">
        <w:rPr>
          <w:rFonts w:eastAsia="Calibri" w:cs="Calibri"/>
          <w:kern w:val="1"/>
          <w:sz w:val="24"/>
          <w:szCs w:val="24"/>
        </w:rPr>
        <w:t xml:space="preserve"> fine di favorire e semplificare l’interazione tra il cittadino e la PA competente in materia edilizia privata, il Comune intende istituire, con il presente atto, lo Sportello Unico per l’edilizia incardinato presso il Settore/Ufficio</w:t>
      </w:r>
      <w:r w:rsidR="00AE6C05" w:rsidRPr="00F64166">
        <w:rPr>
          <w:rFonts w:eastAsia="Calibri" w:cs="Calibri"/>
          <w:kern w:val="1"/>
          <w:sz w:val="24"/>
          <w:szCs w:val="24"/>
        </w:rPr>
        <w:t xml:space="preserve">_______ </w:t>
      </w:r>
      <w:r w:rsidRPr="00F64166">
        <w:rPr>
          <w:rFonts w:eastAsia="Calibri" w:cs="Calibri"/>
          <w:kern w:val="1"/>
          <w:sz w:val="24"/>
          <w:szCs w:val="24"/>
        </w:rPr>
        <w:t xml:space="preserve">individuando come Responsabile del SUE </w:t>
      </w:r>
      <w:r w:rsidR="00AE6C05" w:rsidRPr="00F64166">
        <w:rPr>
          <w:rFonts w:eastAsia="Calibri" w:cs="Calibri"/>
          <w:kern w:val="1"/>
          <w:sz w:val="24"/>
          <w:szCs w:val="24"/>
        </w:rPr>
        <w:t>_______</w:t>
      </w:r>
    </w:p>
    <w:p w14:paraId="7A497374" w14:textId="77777777" w:rsidR="00FD0AA4" w:rsidRPr="00F64166" w:rsidRDefault="003546DB">
      <w:pPr>
        <w:ind w:left="2123" w:hanging="2123"/>
        <w:jc w:val="both"/>
        <w:rPr>
          <w:rFonts w:eastAsia="Calibri" w:cs="Calibri"/>
          <w:kern w:val="1"/>
          <w:sz w:val="24"/>
          <w:szCs w:val="24"/>
          <w:shd w:val="clear" w:color="auto" w:fill="FFFF00"/>
        </w:rPr>
      </w:pPr>
      <w:r w:rsidRPr="00F64166">
        <w:rPr>
          <w:rFonts w:eastAsia="Calibri" w:cs="Calibri"/>
          <w:kern w:val="1"/>
          <w:sz w:val="24"/>
          <w:szCs w:val="24"/>
        </w:rPr>
        <w:t xml:space="preserve">VISTO </w:t>
      </w:r>
      <w:r w:rsidRPr="00F64166">
        <w:rPr>
          <w:rFonts w:eastAsia="Calibri" w:cs="Calibri"/>
          <w:kern w:val="1"/>
          <w:sz w:val="24"/>
          <w:szCs w:val="24"/>
        </w:rPr>
        <w:tab/>
        <w:t>lo Statuto Comunale;</w:t>
      </w:r>
    </w:p>
    <w:p w14:paraId="6EDF2D63" w14:textId="77777777" w:rsidR="00FD0AA4" w:rsidRPr="00F64166" w:rsidRDefault="003546DB">
      <w:pPr>
        <w:ind w:left="2123" w:hanging="2123"/>
        <w:jc w:val="both"/>
        <w:rPr>
          <w:rFonts w:eastAsia="Calibri" w:cs="Calibri"/>
          <w:kern w:val="1"/>
          <w:sz w:val="24"/>
          <w:szCs w:val="24"/>
        </w:rPr>
      </w:pPr>
      <w:r w:rsidRPr="00F64166">
        <w:rPr>
          <w:rFonts w:eastAsia="Calibri" w:cs="Calibri"/>
          <w:kern w:val="1"/>
          <w:sz w:val="24"/>
          <w:szCs w:val="24"/>
        </w:rPr>
        <w:t>VISTO</w:t>
      </w:r>
      <w:r w:rsidRPr="00F64166">
        <w:rPr>
          <w:rFonts w:eastAsia="Calibri" w:cs="Calibri"/>
          <w:kern w:val="1"/>
          <w:sz w:val="24"/>
          <w:szCs w:val="24"/>
        </w:rPr>
        <w:tab/>
        <w:t xml:space="preserve">il parere favorevole espresso dal Collegio dei Revisori con nota del </w:t>
      </w:r>
      <w:r w:rsidR="00AE6C05" w:rsidRPr="00F64166">
        <w:rPr>
          <w:rFonts w:eastAsia="Calibri" w:cs="Calibri"/>
          <w:kern w:val="1"/>
          <w:sz w:val="24"/>
          <w:szCs w:val="24"/>
        </w:rPr>
        <w:t>______</w:t>
      </w:r>
      <w:proofErr w:type="gramStart"/>
      <w:r w:rsidR="00AE6C05" w:rsidRPr="00F64166">
        <w:rPr>
          <w:rFonts w:eastAsia="Calibri" w:cs="Calibri"/>
          <w:kern w:val="1"/>
          <w:sz w:val="24"/>
          <w:szCs w:val="24"/>
        </w:rPr>
        <w:t>_ ,</w:t>
      </w:r>
      <w:r w:rsidRPr="00F64166">
        <w:rPr>
          <w:rFonts w:eastAsia="Calibri" w:cs="Calibri"/>
          <w:kern w:val="1"/>
          <w:sz w:val="24"/>
          <w:szCs w:val="24"/>
        </w:rPr>
        <w:t>in</w:t>
      </w:r>
      <w:proofErr w:type="gramEnd"/>
      <w:r w:rsidRPr="00F64166">
        <w:rPr>
          <w:rFonts w:eastAsia="Calibri" w:cs="Calibri"/>
          <w:kern w:val="1"/>
          <w:sz w:val="24"/>
          <w:szCs w:val="24"/>
        </w:rPr>
        <w:t xml:space="preserve"> atti al n</w:t>
      </w:r>
      <w:r w:rsidR="00AE6C05" w:rsidRPr="00F64166">
        <w:rPr>
          <w:rFonts w:eastAsia="Calibri" w:cs="Calibri"/>
          <w:kern w:val="1"/>
          <w:sz w:val="24"/>
          <w:szCs w:val="24"/>
        </w:rPr>
        <w:t xml:space="preserve">. _______ </w:t>
      </w:r>
      <w:r w:rsidRPr="00F64166">
        <w:rPr>
          <w:rFonts w:eastAsia="Calibri" w:cs="Calibri"/>
          <w:kern w:val="1"/>
          <w:sz w:val="24"/>
          <w:szCs w:val="24"/>
        </w:rPr>
        <w:t xml:space="preserve"> di pari data, che qui si allega; </w:t>
      </w:r>
    </w:p>
    <w:p w14:paraId="02DD1FBC" w14:textId="77777777" w:rsidR="00FD0AA4" w:rsidRPr="00F64166" w:rsidRDefault="003546DB">
      <w:pPr>
        <w:ind w:left="2123" w:hanging="2123"/>
        <w:jc w:val="both"/>
        <w:rPr>
          <w:rFonts w:eastAsia="Calibri" w:cs="Calibri"/>
          <w:kern w:val="1"/>
          <w:sz w:val="24"/>
          <w:szCs w:val="24"/>
        </w:rPr>
      </w:pPr>
      <w:r w:rsidRPr="00F64166">
        <w:rPr>
          <w:rFonts w:eastAsia="Calibri" w:cs="Calibri"/>
          <w:kern w:val="1"/>
          <w:sz w:val="24"/>
          <w:szCs w:val="24"/>
        </w:rPr>
        <w:t>VISTI</w:t>
      </w:r>
      <w:r w:rsidRPr="00F64166">
        <w:rPr>
          <w:rFonts w:eastAsia="Calibri" w:cs="Calibri"/>
          <w:kern w:val="1"/>
          <w:sz w:val="24"/>
          <w:szCs w:val="24"/>
        </w:rPr>
        <w:tab/>
        <w:t xml:space="preserve">i seguenti pareri resi sulla proposta deliberativa, ai sensi dell’art.49, comma 1, del D.lgs. n.267/00: </w:t>
      </w:r>
    </w:p>
    <w:p w14:paraId="78173102" w14:textId="77777777" w:rsidR="00FD0AA4" w:rsidRPr="00F64166" w:rsidRDefault="003546DB">
      <w:pPr>
        <w:jc w:val="both"/>
        <w:rPr>
          <w:rFonts w:eastAsia="Calibri" w:cs="Calibri"/>
          <w:kern w:val="1"/>
          <w:sz w:val="24"/>
          <w:szCs w:val="24"/>
        </w:rPr>
      </w:pPr>
      <w:r w:rsidRPr="00F64166">
        <w:rPr>
          <w:rFonts w:eastAsia="Calibri" w:cs="Calibri"/>
          <w:kern w:val="1"/>
          <w:sz w:val="24"/>
          <w:szCs w:val="24"/>
        </w:rPr>
        <w:tab/>
      </w:r>
      <w:r w:rsidRPr="00F64166">
        <w:rPr>
          <w:rFonts w:eastAsia="Calibri" w:cs="Calibri"/>
          <w:kern w:val="1"/>
          <w:sz w:val="24"/>
          <w:szCs w:val="24"/>
        </w:rPr>
        <w:tab/>
      </w:r>
      <w:r w:rsidRPr="00F64166">
        <w:rPr>
          <w:rFonts w:eastAsia="Calibri" w:cs="Calibri"/>
          <w:kern w:val="1"/>
          <w:sz w:val="24"/>
          <w:szCs w:val="24"/>
        </w:rPr>
        <w:tab/>
        <w:t>……..</w:t>
      </w:r>
    </w:p>
    <w:p w14:paraId="2CBFFF09" w14:textId="77777777" w:rsidR="00FD0AA4" w:rsidRPr="00F64166" w:rsidRDefault="003546DB" w:rsidP="00AE6C05">
      <w:pPr>
        <w:jc w:val="both"/>
        <w:rPr>
          <w:rFonts w:eastAsia="Calibri" w:cs="Calibri"/>
          <w:kern w:val="1"/>
          <w:sz w:val="24"/>
          <w:szCs w:val="24"/>
        </w:rPr>
      </w:pPr>
      <w:r w:rsidRPr="00F64166">
        <w:rPr>
          <w:rFonts w:eastAsia="Calibri" w:cs="Calibri"/>
          <w:kern w:val="1"/>
          <w:sz w:val="24"/>
          <w:szCs w:val="24"/>
        </w:rPr>
        <w:t xml:space="preserve">Con voti </w:t>
      </w:r>
      <w:proofErr w:type="gramStart"/>
      <w:r w:rsidRPr="00F64166">
        <w:rPr>
          <w:rFonts w:eastAsia="Calibri" w:cs="Calibri"/>
          <w:kern w:val="1"/>
          <w:sz w:val="24"/>
          <w:szCs w:val="24"/>
        </w:rPr>
        <w:t>favorevoli  …</w:t>
      </w:r>
      <w:proofErr w:type="gramEnd"/>
      <w:r w:rsidRPr="00F64166">
        <w:rPr>
          <w:rFonts w:eastAsia="Calibri" w:cs="Calibri"/>
          <w:kern w:val="1"/>
          <w:sz w:val="24"/>
          <w:szCs w:val="24"/>
        </w:rPr>
        <w:t>……………., resi per alzata di mano</w:t>
      </w:r>
    </w:p>
    <w:p w14:paraId="5CA7B6A3" w14:textId="77777777" w:rsidR="00FD0AA4" w:rsidRPr="00F64166" w:rsidRDefault="00FD0AA4">
      <w:pPr>
        <w:jc w:val="both"/>
        <w:rPr>
          <w:rFonts w:eastAsia="Calibri" w:cs="Calibri"/>
          <w:kern w:val="1"/>
          <w:sz w:val="24"/>
          <w:szCs w:val="24"/>
        </w:rPr>
      </w:pPr>
    </w:p>
    <w:p w14:paraId="2916782A" w14:textId="77777777" w:rsidR="00FD0AA4" w:rsidRPr="00F64166" w:rsidRDefault="003546DB">
      <w:pPr>
        <w:jc w:val="center"/>
        <w:rPr>
          <w:rFonts w:eastAsia="Calibri" w:cs="Calibri"/>
          <w:kern w:val="1"/>
          <w:sz w:val="24"/>
          <w:szCs w:val="24"/>
        </w:rPr>
      </w:pPr>
      <w:r w:rsidRPr="00F64166">
        <w:rPr>
          <w:rFonts w:eastAsia="Calibri" w:cs="Calibri"/>
          <w:kern w:val="1"/>
          <w:sz w:val="24"/>
          <w:szCs w:val="24"/>
        </w:rPr>
        <w:t>DELIBERA</w:t>
      </w:r>
    </w:p>
    <w:p w14:paraId="5E0C9AC7" w14:textId="77777777" w:rsidR="00FD0AA4" w:rsidRPr="00F64166" w:rsidRDefault="003546DB">
      <w:pPr>
        <w:pStyle w:val="Paragrafoelenco1"/>
        <w:numPr>
          <w:ilvl w:val="0"/>
          <w:numId w:val="1"/>
        </w:numPr>
        <w:jc w:val="both"/>
        <w:rPr>
          <w:rFonts w:eastAsia="Calibri" w:cs="Calibri"/>
          <w:kern w:val="1"/>
          <w:sz w:val="24"/>
          <w:szCs w:val="24"/>
        </w:rPr>
      </w:pPr>
      <w:proofErr w:type="gramStart"/>
      <w:r w:rsidRPr="00F64166">
        <w:rPr>
          <w:rFonts w:eastAsia="Calibri" w:cs="Calibri"/>
          <w:kern w:val="1"/>
          <w:sz w:val="24"/>
          <w:szCs w:val="24"/>
        </w:rPr>
        <w:t>di  istituire</w:t>
      </w:r>
      <w:proofErr w:type="gramEnd"/>
      <w:r w:rsidRPr="00F64166">
        <w:rPr>
          <w:rFonts w:eastAsia="Calibri" w:cs="Calibri"/>
          <w:kern w:val="1"/>
          <w:sz w:val="24"/>
          <w:szCs w:val="24"/>
        </w:rPr>
        <w:t xml:space="preserve"> lo Sportello Unico per l’Edilizia (SUE) come previsto dall'art. 5 del D.P.R. 6 giugno 2001, n. 380 e </w:t>
      </w:r>
      <w:proofErr w:type="spellStart"/>
      <w:r w:rsidRPr="00F64166">
        <w:rPr>
          <w:rFonts w:eastAsia="Calibri" w:cs="Calibri"/>
          <w:kern w:val="1"/>
          <w:sz w:val="24"/>
          <w:szCs w:val="24"/>
        </w:rPr>
        <w:t>ss.mm.ii</w:t>
      </w:r>
      <w:proofErr w:type="spellEnd"/>
      <w:r w:rsidRPr="00F64166">
        <w:rPr>
          <w:rFonts w:eastAsia="Calibri" w:cs="Calibri"/>
          <w:kern w:val="1"/>
          <w:sz w:val="24"/>
          <w:szCs w:val="24"/>
        </w:rPr>
        <w:t>.;</w:t>
      </w:r>
    </w:p>
    <w:p w14:paraId="249AB4FD" w14:textId="77777777" w:rsidR="00FD0AA4" w:rsidRPr="00F64166" w:rsidRDefault="003546DB">
      <w:pPr>
        <w:pStyle w:val="Paragrafoelenco1"/>
        <w:numPr>
          <w:ilvl w:val="0"/>
          <w:numId w:val="1"/>
        </w:numPr>
        <w:jc w:val="both"/>
        <w:rPr>
          <w:rFonts w:eastAsia="Calibri" w:cs="Calibri"/>
          <w:kern w:val="1"/>
          <w:sz w:val="24"/>
          <w:szCs w:val="24"/>
        </w:rPr>
      </w:pPr>
      <w:r w:rsidRPr="00F64166">
        <w:rPr>
          <w:rFonts w:eastAsia="Calibri" w:cs="Calibri"/>
          <w:kern w:val="1"/>
          <w:sz w:val="24"/>
          <w:szCs w:val="24"/>
        </w:rPr>
        <w:t xml:space="preserve">di dare atto che lo Sportello Unico per l’Edilizia rientra nelle competenze </w:t>
      </w:r>
      <w:proofErr w:type="gramStart"/>
      <w:r w:rsidRPr="00F64166">
        <w:rPr>
          <w:rFonts w:eastAsia="Calibri" w:cs="Calibri"/>
          <w:kern w:val="1"/>
          <w:sz w:val="24"/>
          <w:szCs w:val="24"/>
        </w:rPr>
        <w:t>del  Settore</w:t>
      </w:r>
      <w:proofErr w:type="gramEnd"/>
      <w:r w:rsidRPr="00F64166">
        <w:rPr>
          <w:rFonts w:eastAsia="Calibri" w:cs="Calibri"/>
          <w:kern w:val="1"/>
          <w:sz w:val="24"/>
          <w:szCs w:val="24"/>
        </w:rPr>
        <w:t>/Ufficio</w:t>
      </w:r>
      <w:r w:rsidR="00AE6C05" w:rsidRPr="00F64166">
        <w:rPr>
          <w:rFonts w:eastAsia="Calibri" w:cs="Calibri"/>
          <w:kern w:val="1"/>
          <w:sz w:val="24"/>
          <w:szCs w:val="24"/>
        </w:rPr>
        <w:t>_______;</w:t>
      </w:r>
    </w:p>
    <w:p w14:paraId="5E1E0894" w14:textId="77777777" w:rsidR="00FD0AA4" w:rsidRPr="00F64166" w:rsidRDefault="003546DB">
      <w:pPr>
        <w:pStyle w:val="Paragrafoelenco1"/>
        <w:numPr>
          <w:ilvl w:val="0"/>
          <w:numId w:val="1"/>
        </w:numPr>
        <w:jc w:val="both"/>
        <w:rPr>
          <w:rFonts w:eastAsia="Calibri" w:cs="Calibri"/>
          <w:kern w:val="1"/>
          <w:sz w:val="24"/>
          <w:szCs w:val="24"/>
        </w:rPr>
      </w:pPr>
      <w:r w:rsidRPr="00F64166">
        <w:rPr>
          <w:rFonts w:eastAsia="Calibri" w:cs="Calibri"/>
          <w:kern w:val="1"/>
          <w:sz w:val="24"/>
          <w:szCs w:val="24"/>
        </w:rPr>
        <w:t>di individuare il Responsabile del SUE, nel Responsabile dell’Ufficio ___________;</w:t>
      </w:r>
    </w:p>
    <w:p w14:paraId="413BF839" w14:textId="77777777" w:rsidR="00FD0AA4" w:rsidRPr="00F64166" w:rsidRDefault="003546DB">
      <w:pPr>
        <w:pStyle w:val="Paragrafoelenco1"/>
        <w:numPr>
          <w:ilvl w:val="0"/>
          <w:numId w:val="1"/>
        </w:numPr>
        <w:jc w:val="both"/>
        <w:rPr>
          <w:sz w:val="24"/>
          <w:szCs w:val="24"/>
        </w:rPr>
      </w:pPr>
      <w:r w:rsidRPr="00F64166">
        <w:rPr>
          <w:rFonts w:eastAsia="Calibri" w:cs="Calibri"/>
          <w:kern w:val="1"/>
          <w:sz w:val="24"/>
          <w:szCs w:val="24"/>
        </w:rPr>
        <w:t xml:space="preserve">di aderire alla </w:t>
      </w:r>
      <w:r w:rsidRPr="00F64166">
        <w:rPr>
          <w:rFonts w:eastAsia="Calibri" w:cs="Calibri"/>
          <w:i/>
          <w:iCs/>
          <w:kern w:val="1"/>
          <w:sz w:val="24"/>
          <w:szCs w:val="24"/>
        </w:rPr>
        <w:t>Rete regionale dei SUE</w:t>
      </w:r>
      <w:r w:rsidRPr="00F64166">
        <w:rPr>
          <w:rFonts w:eastAsia="Calibri" w:cs="Calibri"/>
          <w:kern w:val="1"/>
          <w:sz w:val="24"/>
          <w:szCs w:val="24"/>
        </w:rPr>
        <w:t xml:space="preserve"> di cui alla DGR n. 500 del 25 ottobre 2019, adott</w:t>
      </w:r>
      <w:r w:rsidRPr="00F64166">
        <w:rPr>
          <w:sz w:val="24"/>
          <w:szCs w:val="24"/>
        </w:rPr>
        <w:t>ando i servizi erogati gratuitamente della Regione Calabria in materia;</w:t>
      </w:r>
    </w:p>
    <w:p w14:paraId="34AE701C" w14:textId="77777777" w:rsidR="00FD0AA4" w:rsidRPr="00F64166" w:rsidRDefault="003546DB">
      <w:pPr>
        <w:pStyle w:val="Paragrafoelenco1"/>
        <w:numPr>
          <w:ilvl w:val="0"/>
          <w:numId w:val="1"/>
        </w:numPr>
        <w:jc w:val="both"/>
        <w:rPr>
          <w:sz w:val="24"/>
          <w:szCs w:val="24"/>
        </w:rPr>
      </w:pPr>
      <w:r w:rsidRPr="00F64166">
        <w:rPr>
          <w:sz w:val="24"/>
          <w:szCs w:val="24"/>
        </w:rPr>
        <w:t xml:space="preserve">di dare mandato all’Ufficio amministrativo </w:t>
      </w:r>
      <w:r w:rsidR="00AE6C05" w:rsidRPr="00F64166">
        <w:rPr>
          <w:rFonts w:eastAsia="Calibri" w:cs="Calibri"/>
          <w:kern w:val="1"/>
          <w:sz w:val="24"/>
          <w:szCs w:val="24"/>
        </w:rPr>
        <w:t xml:space="preserve">_______ </w:t>
      </w:r>
      <w:r w:rsidRPr="00F64166">
        <w:rPr>
          <w:sz w:val="24"/>
          <w:szCs w:val="24"/>
        </w:rPr>
        <w:t>di procedere al consolidamento degli atti amministrativi conseguenti;</w:t>
      </w:r>
    </w:p>
    <w:p w14:paraId="230FAE00" w14:textId="77777777" w:rsidR="00FD0AA4" w:rsidRPr="00F64166" w:rsidRDefault="003546DB">
      <w:pPr>
        <w:pStyle w:val="Paragrafoelenco1"/>
        <w:numPr>
          <w:ilvl w:val="0"/>
          <w:numId w:val="1"/>
        </w:numPr>
        <w:jc w:val="both"/>
        <w:rPr>
          <w:sz w:val="24"/>
          <w:szCs w:val="24"/>
        </w:rPr>
      </w:pPr>
      <w:r w:rsidRPr="00F64166">
        <w:rPr>
          <w:sz w:val="24"/>
          <w:szCs w:val="24"/>
        </w:rPr>
        <w:t>di trasmettere la presente delibera agli uffici regionali competenti;</w:t>
      </w:r>
    </w:p>
    <w:p w14:paraId="2B9308F2" w14:textId="77777777" w:rsidR="003546DB" w:rsidRPr="00F64166" w:rsidRDefault="003546DB" w:rsidP="00AE6C05">
      <w:pPr>
        <w:pStyle w:val="Paragrafoelenco1"/>
        <w:numPr>
          <w:ilvl w:val="0"/>
          <w:numId w:val="1"/>
        </w:numPr>
        <w:jc w:val="both"/>
        <w:rPr>
          <w:sz w:val="24"/>
          <w:szCs w:val="24"/>
        </w:rPr>
      </w:pPr>
      <w:r w:rsidRPr="00F64166">
        <w:rPr>
          <w:sz w:val="24"/>
          <w:szCs w:val="24"/>
        </w:rPr>
        <w:t xml:space="preserve">di dichiarare, ai sensi dell’art.134, comma 4, del </w:t>
      </w:r>
      <w:proofErr w:type="spellStart"/>
      <w:r w:rsidRPr="00F64166">
        <w:rPr>
          <w:sz w:val="24"/>
          <w:szCs w:val="24"/>
        </w:rPr>
        <w:t>D.Lgs.</w:t>
      </w:r>
      <w:proofErr w:type="spellEnd"/>
      <w:r w:rsidRPr="00F64166">
        <w:rPr>
          <w:sz w:val="24"/>
          <w:szCs w:val="24"/>
        </w:rPr>
        <w:t xml:space="preserve"> n. 267/2000, il presente atto deliberativo immediatamente eseguibile. </w:t>
      </w:r>
    </w:p>
    <w:sectPr w:rsidR="003546DB" w:rsidRPr="00F64166">
      <w:headerReference w:type="default" r:id="rId7"/>
      <w:pgSz w:w="11906" w:h="16838"/>
      <w:pgMar w:top="1417" w:right="1134" w:bottom="1134" w:left="1134"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E3068" w14:textId="77777777" w:rsidR="00BF4B16" w:rsidRDefault="00BF4B16" w:rsidP="00947562">
      <w:pPr>
        <w:spacing w:after="0" w:line="240" w:lineRule="auto"/>
      </w:pPr>
      <w:r>
        <w:separator/>
      </w:r>
    </w:p>
  </w:endnote>
  <w:endnote w:type="continuationSeparator" w:id="0">
    <w:p w14:paraId="2D60450E" w14:textId="77777777" w:rsidR="00BF4B16" w:rsidRDefault="00BF4B16" w:rsidP="00947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nt434">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30B99" w14:textId="77777777" w:rsidR="00BF4B16" w:rsidRDefault="00BF4B16" w:rsidP="00947562">
      <w:pPr>
        <w:spacing w:after="0" w:line="240" w:lineRule="auto"/>
      </w:pPr>
      <w:r>
        <w:separator/>
      </w:r>
    </w:p>
  </w:footnote>
  <w:footnote w:type="continuationSeparator" w:id="0">
    <w:p w14:paraId="18B13780" w14:textId="77777777" w:rsidR="00BF4B16" w:rsidRDefault="00BF4B16" w:rsidP="00947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2B13C" w14:textId="6D2DB212" w:rsidR="00947562" w:rsidRDefault="00947562">
    <w:pPr>
      <w:pStyle w:val="Intestazione"/>
    </w:pPr>
    <w:r>
      <w:rPr>
        <w:noProof/>
      </w:rPr>
      <w:pict w14:anchorId="3C792FDD">
        <v:shape id="shape_0" o:spid="_x0000_s2049" style="position:absolute;margin-left:-34.1pt;margin-top:230.15pt;width:524.75pt;height:155.65pt;rotation:310;z-index:251658240;visibility:visible" coordsize="21600,21600" o:spt="100" adj="10800,,0" path="m@9,l@10,em@11,21600l@12,21600e" fillcolor="#d8d8d8" stroked="f" strokecolor="#3465a4">
          <v:fill color2="#272727" o:detectmouseclick="t"/>
          <v:stroke joinstyle="round"/>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Calibri&quot;" fitshape="t" string="BOZZA"/>
          <v:handles>
            <v:h position="@0,center"/>
          </v:handle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Calibri" w:hAnsi="Calibri" w:cs="Calibri"/>
        <w:sz w:val="24"/>
        <w:szCs w:val="24"/>
        <w:lang w:val="it-I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Calibri" w:hAnsi="Calibri" w:cs="Calibri"/>
        <w:color w:val="FF0000"/>
        <w:kern w:val="1"/>
        <w:sz w:val="24"/>
        <w:szCs w:val="24"/>
        <w:lang w:val="it-IT" w:eastAsia="ar-SA" w:bidi="ar-S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eastAsia="Calibri" w:cs="Calibri"/>
        <w:b w:val="0"/>
        <w:bCs w:val="0"/>
        <w:color w:val="9900FF"/>
        <w:kern w:val="1"/>
        <w:sz w:val="24"/>
        <w:szCs w:val="24"/>
        <w:lang w:val="it-IT" w:eastAsia="ar-SA"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2880"/>
        </w:tabs>
        <w:ind w:left="2880" w:hanging="360"/>
      </w:pPr>
      <w:rPr>
        <w:rFonts w:ascii="Symbol" w:hAnsi="Symbol" w:cs="Symbol"/>
        <w:color w:val="9900FF"/>
        <w:sz w:val="24"/>
      </w:rPr>
    </w:lvl>
    <w:lvl w:ilvl="1">
      <w:start w:val="1"/>
      <w:numFmt w:val="bullet"/>
      <w:lvlText w:val=""/>
      <w:lvlJc w:val="left"/>
      <w:pPr>
        <w:tabs>
          <w:tab w:val="num" w:pos="3240"/>
        </w:tabs>
        <w:ind w:left="3240" w:hanging="360"/>
      </w:pPr>
      <w:rPr>
        <w:rFonts w:ascii="Symbol" w:hAnsi="Symbol" w:cs="Symbol"/>
        <w:color w:val="9900FF"/>
        <w:sz w:val="24"/>
      </w:rPr>
    </w:lvl>
    <w:lvl w:ilvl="2">
      <w:start w:val="1"/>
      <w:numFmt w:val="bullet"/>
      <w:lvlText w:val=""/>
      <w:lvlJc w:val="left"/>
      <w:pPr>
        <w:tabs>
          <w:tab w:val="num" w:pos="3600"/>
        </w:tabs>
        <w:ind w:left="3600" w:hanging="360"/>
      </w:pPr>
      <w:rPr>
        <w:rFonts w:ascii="Symbol" w:hAnsi="Symbol" w:cs="Symbol"/>
        <w:color w:val="9900FF"/>
        <w:sz w:val="24"/>
      </w:rPr>
    </w:lvl>
    <w:lvl w:ilvl="3">
      <w:start w:val="1"/>
      <w:numFmt w:val="bullet"/>
      <w:lvlText w:val=""/>
      <w:lvlJc w:val="left"/>
      <w:pPr>
        <w:tabs>
          <w:tab w:val="num" w:pos="3960"/>
        </w:tabs>
        <w:ind w:left="3960" w:hanging="360"/>
      </w:pPr>
      <w:rPr>
        <w:rFonts w:ascii="Symbol" w:hAnsi="Symbol" w:cs="Symbol"/>
        <w:color w:val="9900FF"/>
        <w:sz w:val="24"/>
      </w:rPr>
    </w:lvl>
    <w:lvl w:ilvl="4">
      <w:start w:val="1"/>
      <w:numFmt w:val="bullet"/>
      <w:lvlText w:val=""/>
      <w:lvlJc w:val="left"/>
      <w:pPr>
        <w:tabs>
          <w:tab w:val="num" w:pos="4320"/>
        </w:tabs>
        <w:ind w:left="4320" w:hanging="360"/>
      </w:pPr>
      <w:rPr>
        <w:rFonts w:ascii="Symbol" w:hAnsi="Symbol" w:cs="Symbol"/>
        <w:color w:val="9900FF"/>
        <w:sz w:val="24"/>
      </w:rPr>
    </w:lvl>
    <w:lvl w:ilvl="5">
      <w:start w:val="1"/>
      <w:numFmt w:val="bullet"/>
      <w:lvlText w:val=""/>
      <w:lvlJc w:val="left"/>
      <w:pPr>
        <w:tabs>
          <w:tab w:val="num" w:pos="4680"/>
        </w:tabs>
        <w:ind w:left="4680" w:hanging="360"/>
      </w:pPr>
      <w:rPr>
        <w:rFonts w:ascii="Symbol" w:hAnsi="Symbol" w:cs="Symbol"/>
        <w:color w:val="9900FF"/>
        <w:sz w:val="24"/>
      </w:rPr>
    </w:lvl>
    <w:lvl w:ilvl="6">
      <w:start w:val="1"/>
      <w:numFmt w:val="bullet"/>
      <w:lvlText w:val=""/>
      <w:lvlJc w:val="left"/>
      <w:pPr>
        <w:tabs>
          <w:tab w:val="num" w:pos="5040"/>
        </w:tabs>
        <w:ind w:left="5040" w:hanging="360"/>
      </w:pPr>
      <w:rPr>
        <w:rFonts w:ascii="Symbol" w:hAnsi="Symbol" w:cs="Symbol"/>
        <w:color w:val="9900FF"/>
        <w:sz w:val="24"/>
      </w:rPr>
    </w:lvl>
    <w:lvl w:ilvl="7">
      <w:start w:val="1"/>
      <w:numFmt w:val="bullet"/>
      <w:lvlText w:val=""/>
      <w:lvlJc w:val="left"/>
      <w:pPr>
        <w:tabs>
          <w:tab w:val="num" w:pos="5400"/>
        </w:tabs>
        <w:ind w:left="5400" w:hanging="360"/>
      </w:pPr>
      <w:rPr>
        <w:rFonts w:ascii="Symbol" w:hAnsi="Symbol" w:cs="Symbol"/>
        <w:color w:val="9900FF"/>
        <w:sz w:val="24"/>
      </w:rPr>
    </w:lvl>
    <w:lvl w:ilvl="8">
      <w:start w:val="1"/>
      <w:numFmt w:val="bullet"/>
      <w:lvlText w:val=""/>
      <w:lvlJc w:val="left"/>
      <w:pPr>
        <w:tabs>
          <w:tab w:val="num" w:pos="5760"/>
        </w:tabs>
        <w:ind w:left="5760" w:hanging="360"/>
      </w:pPr>
      <w:rPr>
        <w:rFonts w:ascii="Symbol" w:hAnsi="Symbol" w:cs="Symbol"/>
        <w:color w:val="9900FF"/>
        <w:sz w:val="24"/>
      </w:rPr>
    </w:lvl>
  </w:abstractNum>
  <w:abstractNum w:abstractNumId="5" w15:restartNumberingAfterBreak="0">
    <w:nsid w:val="00000006"/>
    <w:multiLevelType w:val="multilevel"/>
    <w:tmpl w:val="00000006"/>
    <w:name w:val="WW8Num6"/>
    <w:lvl w:ilvl="0">
      <w:start w:val="1"/>
      <w:numFmt w:val="bullet"/>
      <w:lvlText w:val=""/>
      <w:lvlJc w:val="left"/>
      <w:pPr>
        <w:tabs>
          <w:tab w:val="num" w:pos="2843"/>
        </w:tabs>
        <w:ind w:left="2843" w:hanging="360"/>
      </w:pPr>
      <w:rPr>
        <w:rFonts w:ascii="Symbol" w:hAnsi="Symbol" w:cs="OpenSymbol"/>
        <w:color w:val="000000"/>
        <w:kern w:val="1"/>
        <w:sz w:val="24"/>
        <w:szCs w:val="24"/>
        <w:lang w:val="it-IT" w:eastAsia="ar-SA" w:bidi="ar-SA"/>
      </w:rPr>
    </w:lvl>
    <w:lvl w:ilvl="1">
      <w:start w:val="1"/>
      <w:numFmt w:val="bullet"/>
      <w:lvlText w:val="◦"/>
      <w:lvlJc w:val="left"/>
      <w:pPr>
        <w:tabs>
          <w:tab w:val="num" w:pos="3203"/>
        </w:tabs>
        <w:ind w:left="3203" w:hanging="360"/>
      </w:pPr>
      <w:rPr>
        <w:rFonts w:ascii="OpenSymbol" w:hAnsi="OpenSymbol" w:cs="OpenSymbol"/>
      </w:rPr>
    </w:lvl>
    <w:lvl w:ilvl="2">
      <w:start w:val="1"/>
      <w:numFmt w:val="bullet"/>
      <w:lvlText w:val="▪"/>
      <w:lvlJc w:val="left"/>
      <w:pPr>
        <w:tabs>
          <w:tab w:val="num" w:pos="3563"/>
        </w:tabs>
        <w:ind w:left="3563" w:hanging="360"/>
      </w:pPr>
      <w:rPr>
        <w:rFonts w:ascii="OpenSymbol" w:hAnsi="OpenSymbol" w:cs="OpenSymbol"/>
      </w:rPr>
    </w:lvl>
    <w:lvl w:ilvl="3">
      <w:start w:val="1"/>
      <w:numFmt w:val="bullet"/>
      <w:lvlText w:val=""/>
      <w:lvlJc w:val="left"/>
      <w:pPr>
        <w:tabs>
          <w:tab w:val="num" w:pos="3923"/>
        </w:tabs>
        <w:ind w:left="3923" w:hanging="360"/>
      </w:pPr>
      <w:rPr>
        <w:rFonts w:ascii="Symbol" w:hAnsi="Symbol" w:cs="OpenSymbol"/>
        <w:color w:val="000000"/>
        <w:kern w:val="1"/>
        <w:sz w:val="24"/>
        <w:szCs w:val="24"/>
        <w:lang w:val="it-IT" w:eastAsia="ar-SA" w:bidi="ar-SA"/>
      </w:rPr>
    </w:lvl>
    <w:lvl w:ilvl="4">
      <w:start w:val="1"/>
      <w:numFmt w:val="bullet"/>
      <w:lvlText w:val="◦"/>
      <w:lvlJc w:val="left"/>
      <w:pPr>
        <w:tabs>
          <w:tab w:val="num" w:pos="4283"/>
        </w:tabs>
        <w:ind w:left="4283" w:hanging="360"/>
      </w:pPr>
      <w:rPr>
        <w:rFonts w:ascii="OpenSymbol" w:hAnsi="OpenSymbol" w:cs="OpenSymbol"/>
      </w:rPr>
    </w:lvl>
    <w:lvl w:ilvl="5">
      <w:start w:val="1"/>
      <w:numFmt w:val="bullet"/>
      <w:lvlText w:val="▪"/>
      <w:lvlJc w:val="left"/>
      <w:pPr>
        <w:tabs>
          <w:tab w:val="num" w:pos="4643"/>
        </w:tabs>
        <w:ind w:left="4643" w:hanging="360"/>
      </w:pPr>
      <w:rPr>
        <w:rFonts w:ascii="OpenSymbol" w:hAnsi="OpenSymbol" w:cs="OpenSymbol"/>
      </w:rPr>
    </w:lvl>
    <w:lvl w:ilvl="6">
      <w:start w:val="1"/>
      <w:numFmt w:val="bullet"/>
      <w:lvlText w:val=""/>
      <w:lvlJc w:val="left"/>
      <w:pPr>
        <w:tabs>
          <w:tab w:val="num" w:pos="5003"/>
        </w:tabs>
        <w:ind w:left="5003" w:hanging="360"/>
      </w:pPr>
      <w:rPr>
        <w:rFonts w:ascii="Symbol" w:hAnsi="Symbol" w:cs="OpenSymbol"/>
        <w:color w:val="000000"/>
        <w:kern w:val="1"/>
        <w:sz w:val="24"/>
        <w:szCs w:val="24"/>
        <w:lang w:val="it-IT" w:eastAsia="ar-SA" w:bidi="ar-SA"/>
      </w:rPr>
    </w:lvl>
    <w:lvl w:ilvl="7">
      <w:start w:val="1"/>
      <w:numFmt w:val="bullet"/>
      <w:lvlText w:val="◦"/>
      <w:lvlJc w:val="left"/>
      <w:pPr>
        <w:tabs>
          <w:tab w:val="num" w:pos="5363"/>
        </w:tabs>
        <w:ind w:left="5363" w:hanging="360"/>
      </w:pPr>
      <w:rPr>
        <w:rFonts w:ascii="OpenSymbol" w:hAnsi="OpenSymbol" w:cs="OpenSymbol"/>
      </w:rPr>
    </w:lvl>
    <w:lvl w:ilvl="8">
      <w:start w:val="1"/>
      <w:numFmt w:val="bullet"/>
      <w:lvlText w:val="▪"/>
      <w:lvlJc w:val="left"/>
      <w:pPr>
        <w:tabs>
          <w:tab w:val="num" w:pos="5723"/>
        </w:tabs>
        <w:ind w:left="5723"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2843"/>
        </w:tabs>
        <w:ind w:left="2843" w:hanging="360"/>
      </w:pPr>
      <w:rPr>
        <w:rFonts w:ascii="Symbol" w:hAnsi="Symbol" w:cs="OpenSymbol"/>
        <w:color w:val="9900FF"/>
        <w:kern w:val="1"/>
        <w:sz w:val="24"/>
        <w:szCs w:val="24"/>
        <w:lang w:val="it-IT" w:eastAsia="ar-SA" w:bidi="ar-SA"/>
      </w:rPr>
    </w:lvl>
    <w:lvl w:ilvl="1">
      <w:start w:val="1"/>
      <w:numFmt w:val="bullet"/>
      <w:lvlText w:val="◦"/>
      <w:lvlJc w:val="left"/>
      <w:pPr>
        <w:tabs>
          <w:tab w:val="num" w:pos="3203"/>
        </w:tabs>
        <w:ind w:left="3203" w:hanging="360"/>
      </w:pPr>
      <w:rPr>
        <w:rFonts w:ascii="OpenSymbol" w:hAnsi="OpenSymbol" w:cs="OpenSymbol"/>
      </w:rPr>
    </w:lvl>
    <w:lvl w:ilvl="2">
      <w:start w:val="1"/>
      <w:numFmt w:val="bullet"/>
      <w:lvlText w:val="▪"/>
      <w:lvlJc w:val="left"/>
      <w:pPr>
        <w:tabs>
          <w:tab w:val="num" w:pos="3563"/>
        </w:tabs>
        <w:ind w:left="3563" w:hanging="360"/>
      </w:pPr>
      <w:rPr>
        <w:rFonts w:ascii="OpenSymbol" w:hAnsi="OpenSymbol" w:cs="OpenSymbol"/>
      </w:rPr>
    </w:lvl>
    <w:lvl w:ilvl="3">
      <w:start w:val="1"/>
      <w:numFmt w:val="bullet"/>
      <w:lvlText w:val=""/>
      <w:lvlJc w:val="left"/>
      <w:pPr>
        <w:tabs>
          <w:tab w:val="num" w:pos="3923"/>
        </w:tabs>
        <w:ind w:left="3923" w:hanging="360"/>
      </w:pPr>
      <w:rPr>
        <w:rFonts w:ascii="Symbol" w:hAnsi="Symbol" w:cs="OpenSymbol"/>
        <w:color w:val="9900FF"/>
        <w:kern w:val="1"/>
        <w:sz w:val="24"/>
        <w:szCs w:val="24"/>
        <w:lang w:val="it-IT" w:eastAsia="ar-SA" w:bidi="ar-SA"/>
      </w:rPr>
    </w:lvl>
    <w:lvl w:ilvl="4">
      <w:start w:val="1"/>
      <w:numFmt w:val="bullet"/>
      <w:lvlText w:val="◦"/>
      <w:lvlJc w:val="left"/>
      <w:pPr>
        <w:tabs>
          <w:tab w:val="num" w:pos="4283"/>
        </w:tabs>
        <w:ind w:left="4283" w:hanging="360"/>
      </w:pPr>
      <w:rPr>
        <w:rFonts w:ascii="OpenSymbol" w:hAnsi="OpenSymbol" w:cs="OpenSymbol"/>
      </w:rPr>
    </w:lvl>
    <w:lvl w:ilvl="5">
      <w:start w:val="1"/>
      <w:numFmt w:val="bullet"/>
      <w:lvlText w:val="▪"/>
      <w:lvlJc w:val="left"/>
      <w:pPr>
        <w:tabs>
          <w:tab w:val="num" w:pos="4643"/>
        </w:tabs>
        <w:ind w:left="4643" w:hanging="360"/>
      </w:pPr>
      <w:rPr>
        <w:rFonts w:ascii="OpenSymbol" w:hAnsi="OpenSymbol" w:cs="OpenSymbol"/>
      </w:rPr>
    </w:lvl>
    <w:lvl w:ilvl="6">
      <w:start w:val="1"/>
      <w:numFmt w:val="bullet"/>
      <w:lvlText w:val=""/>
      <w:lvlJc w:val="left"/>
      <w:pPr>
        <w:tabs>
          <w:tab w:val="num" w:pos="5003"/>
        </w:tabs>
        <w:ind w:left="5003" w:hanging="360"/>
      </w:pPr>
      <w:rPr>
        <w:rFonts w:ascii="Symbol" w:hAnsi="Symbol" w:cs="OpenSymbol"/>
        <w:color w:val="9900FF"/>
        <w:kern w:val="1"/>
        <w:sz w:val="24"/>
        <w:szCs w:val="24"/>
        <w:lang w:val="it-IT" w:eastAsia="ar-SA" w:bidi="ar-SA"/>
      </w:rPr>
    </w:lvl>
    <w:lvl w:ilvl="7">
      <w:start w:val="1"/>
      <w:numFmt w:val="bullet"/>
      <w:lvlText w:val="◦"/>
      <w:lvlJc w:val="left"/>
      <w:pPr>
        <w:tabs>
          <w:tab w:val="num" w:pos="5363"/>
        </w:tabs>
        <w:ind w:left="5363" w:hanging="360"/>
      </w:pPr>
      <w:rPr>
        <w:rFonts w:ascii="OpenSymbol" w:hAnsi="OpenSymbol" w:cs="OpenSymbol"/>
      </w:rPr>
    </w:lvl>
    <w:lvl w:ilvl="8">
      <w:start w:val="1"/>
      <w:numFmt w:val="bullet"/>
      <w:lvlText w:val="▪"/>
      <w:lvlJc w:val="left"/>
      <w:pPr>
        <w:tabs>
          <w:tab w:val="num" w:pos="5723"/>
        </w:tabs>
        <w:ind w:left="5723"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65F47F55"/>
    <w:multiLevelType w:val="hybridMultilevel"/>
    <w:tmpl w:val="5BAA2436"/>
    <w:lvl w:ilvl="0" w:tplc="0410000F">
      <w:start w:val="1"/>
      <w:numFmt w:val="decimal"/>
      <w:lvlText w:val="%1."/>
      <w:lvlJc w:val="left"/>
      <w:pPr>
        <w:ind w:left="3839" w:hanging="360"/>
      </w:pPr>
    </w:lvl>
    <w:lvl w:ilvl="1" w:tplc="04100019" w:tentative="1">
      <w:start w:val="1"/>
      <w:numFmt w:val="lowerLetter"/>
      <w:lvlText w:val="%2."/>
      <w:lvlJc w:val="left"/>
      <w:pPr>
        <w:ind w:left="4559" w:hanging="360"/>
      </w:pPr>
    </w:lvl>
    <w:lvl w:ilvl="2" w:tplc="0410001B" w:tentative="1">
      <w:start w:val="1"/>
      <w:numFmt w:val="lowerRoman"/>
      <w:lvlText w:val="%3."/>
      <w:lvlJc w:val="right"/>
      <w:pPr>
        <w:ind w:left="5279" w:hanging="180"/>
      </w:pPr>
    </w:lvl>
    <w:lvl w:ilvl="3" w:tplc="0410000F" w:tentative="1">
      <w:start w:val="1"/>
      <w:numFmt w:val="decimal"/>
      <w:lvlText w:val="%4."/>
      <w:lvlJc w:val="left"/>
      <w:pPr>
        <w:ind w:left="5999" w:hanging="360"/>
      </w:pPr>
    </w:lvl>
    <w:lvl w:ilvl="4" w:tplc="04100019" w:tentative="1">
      <w:start w:val="1"/>
      <w:numFmt w:val="lowerLetter"/>
      <w:lvlText w:val="%5."/>
      <w:lvlJc w:val="left"/>
      <w:pPr>
        <w:ind w:left="6719" w:hanging="360"/>
      </w:pPr>
    </w:lvl>
    <w:lvl w:ilvl="5" w:tplc="0410001B" w:tentative="1">
      <w:start w:val="1"/>
      <w:numFmt w:val="lowerRoman"/>
      <w:lvlText w:val="%6."/>
      <w:lvlJc w:val="right"/>
      <w:pPr>
        <w:ind w:left="7439" w:hanging="180"/>
      </w:pPr>
    </w:lvl>
    <w:lvl w:ilvl="6" w:tplc="0410000F" w:tentative="1">
      <w:start w:val="1"/>
      <w:numFmt w:val="decimal"/>
      <w:lvlText w:val="%7."/>
      <w:lvlJc w:val="left"/>
      <w:pPr>
        <w:ind w:left="8159" w:hanging="360"/>
      </w:pPr>
    </w:lvl>
    <w:lvl w:ilvl="7" w:tplc="04100019" w:tentative="1">
      <w:start w:val="1"/>
      <w:numFmt w:val="lowerLetter"/>
      <w:lvlText w:val="%8."/>
      <w:lvlJc w:val="left"/>
      <w:pPr>
        <w:ind w:left="8879" w:hanging="360"/>
      </w:pPr>
    </w:lvl>
    <w:lvl w:ilvl="8" w:tplc="0410001B" w:tentative="1">
      <w:start w:val="1"/>
      <w:numFmt w:val="lowerRoman"/>
      <w:lvlText w:val="%9."/>
      <w:lvlJc w:val="right"/>
      <w:pPr>
        <w:ind w:left="959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E6C05"/>
    <w:rsid w:val="00106626"/>
    <w:rsid w:val="003546DB"/>
    <w:rsid w:val="00947562"/>
    <w:rsid w:val="00AE6C05"/>
    <w:rsid w:val="00BF4B16"/>
    <w:rsid w:val="00F64166"/>
    <w:rsid w:val="00FD0A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0218A9BF"/>
  <w15:docId w15:val="{D582F488-E844-4BAF-B578-4DA140B7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SimSun" w:hAnsi="Calibri" w:cs="font434"/>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Calibri" w:hAnsi="Calibri" w:cs="Calibri"/>
      <w:sz w:val="24"/>
      <w:szCs w:val="24"/>
      <w:lang w:val="it-IT"/>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Calibri" w:eastAsia="Calibri" w:hAnsi="Calibri" w:cs="Calibri"/>
      <w:color w:val="FF0000"/>
      <w:kern w:val="1"/>
      <w:sz w:val="24"/>
      <w:szCs w:val="24"/>
      <w:lang w:val="it-IT" w:eastAsia="ar-SA"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style>
  <w:style w:type="character" w:customStyle="1" w:styleId="WW8Num3z1">
    <w:name w:val="WW8Num3z1"/>
  </w:style>
  <w:style w:type="character" w:customStyle="1" w:styleId="WW8Num4z0">
    <w:name w:val="WW8Num4z0"/>
    <w:rPr>
      <w:rFonts w:eastAsia="Calibri" w:cs="Calibri"/>
      <w:b w:val="0"/>
      <w:bCs w:val="0"/>
      <w:color w:val="9900FF"/>
      <w:kern w:val="1"/>
      <w:sz w:val="24"/>
      <w:szCs w:val="24"/>
      <w:lang w:val="it-IT" w:eastAsia="ar-SA" w:bidi="ar-SA"/>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color w:val="9900FF"/>
      <w:sz w:val="24"/>
    </w:rPr>
  </w:style>
  <w:style w:type="character" w:customStyle="1" w:styleId="WW8Num6z0">
    <w:name w:val="WW8Num6z0"/>
    <w:rPr>
      <w:rFonts w:ascii="Symbol" w:eastAsia="Calibri" w:hAnsi="Symbol" w:cs="OpenSymbol"/>
      <w:color w:val="000000"/>
      <w:kern w:val="1"/>
      <w:sz w:val="24"/>
      <w:szCs w:val="24"/>
      <w:lang w:val="it-IT" w:eastAsia="ar-SA" w:bidi="ar-SA"/>
    </w:rPr>
  </w:style>
  <w:style w:type="character" w:customStyle="1" w:styleId="WW8Num6z1">
    <w:name w:val="WW8Num6z1"/>
    <w:rPr>
      <w:rFonts w:ascii="OpenSymbol" w:hAnsi="OpenSymbol" w:cs="OpenSymbol"/>
    </w:rPr>
  </w:style>
  <w:style w:type="character" w:customStyle="1" w:styleId="WW8Num7z0">
    <w:name w:val="WW8Num7z0"/>
    <w:rPr>
      <w:rFonts w:ascii="Symbol" w:eastAsia="Calibri" w:hAnsi="Symbol" w:cs="OpenSymbol"/>
      <w:color w:val="9900FF"/>
      <w:kern w:val="1"/>
      <w:sz w:val="24"/>
      <w:szCs w:val="24"/>
      <w:lang w:val="it-IT" w:eastAsia="ar-SA" w:bidi="ar-SA"/>
    </w:rPr>
  </w:style>
  <w:style w:type="character" w:customStyle="1" w:styleId="WW8Num7z1">
    <w:name w:val="WW8Num7z1"/>
    <w:rPr>
      <w:rFonts w:ascii="OpenSymbol" w:hAnsi="OpenSymbol" w:cs="OpenSymbol"/>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arpredefinitoparagrafo1">
    <w:name w:val="Car. predefinito paragrafo1"/>
  </w:style>
  <w:style w:type="character" w:styleId="Collegamentoipertestuale">
    <w:name w:val="Hyperlink"/>
    <w:basedOn w:val="Carpredefinitoparagrafo1"/>
    <w:rPr>
      <w:color w:val="0000FF"/>
      <w:u w:val="single"/>
    </w:rPr>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style>
  <w:style w:type="character" w:customStyle="1" w:styleId="ListLabel1">
    <w:name w:val="ListLabel 1"/>
    <w:rPr>
      <w:rFonts w:cs="font434"/>
    </w:rPr>
  </w:style>
  <w:style w:type="character" w:customStyle="1" w:styleId="ListLabel2">
    <w:name w:val="ListLabel 2"/>
    <w:rPr>
      <w:rFonts w:cs="Courier New"/>
    </w:rPr>
  </w:style>
  <w:style w:type="character" w:customStyle="1" w:styleId="ListLabel3">
    <w:name w:val="ListLabel 3"/>
    <w:rPr>
      <w:szCs w:val="20"/>
    </w:rPr>
  </w:style>
  <w:style w:type="character" w:customStyle="1" w:styleId="ListLabel4">
    <w:name w:val="ListLabel 4"/>
    <w:rPr>
      <w:rFonts w:cs="Calibri"/>
    </w:rPr>
  </w:style>
  <w:style w:type="character" w:customStyle="1" w:styleId="ListLabel5">
    <w:name w:val="ListLabel 5"/>
    <w:rPr>
      <w:color w:val="00000A"/>
    </w:rPr>
  </w:style>
  <w:style w:type="character" w:customStyle="1" w:styleId="Punti">
    <w:name w:val="Punti"/>
    <w:rPr>
      <w:rFonts w:ascii="OpenSymbol" w:eastAsia="OpenSymbol" w:hAnsi="OpenSymbol" w:cs="OpenSymbol"/>
    </w:rPr>
  </w:style>
  <w:style w:type="character" w:customStyle="1" w:styleId="WW8Num9z0">
    <w:name w:val="WW8Num9z0"/>
    <w:rPr>
      <w:rFonts w:cs="Arial"/>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Sottotitolo">
    <w:name w:val="Subtitle"/>
    <w:basedOn w:val="Intestazione1"/>
    <w:next w:val="Corpotesto"/>
    <w:qFormat/>
    <w:pPr>
      <w:jc w:val="center"/>
    </w:pPr>
    <w:rPr>
      <w:i/>
      <w:iCs/>
    </w:rPr>
  </w:style>
  <w:style w:type="paragraph" w:styleId="Intestazione">
    <w:name w:val="header"/>
    <w:basedOn w:val="Normale"/>
    <w:next w:val="Corpotesto"/>
    <w:pPr>
      <w:keepNext/>
      <w:spacing w:before="240" w:after="120"/>
    </w:pPr>
    <w:rPr>
      <w:rFonts w:ascii="Arial" w:eastAsia="Microsoft YaHei" w:hAnsi="Arial" w:cs="Mangal"/>
      <w:sz w:val="28"/>
      <w:szCs w:val="28"/>
    </w:rPr>
  </w:style>
  <w:style w:type="paragraph" w:customStyle="1" w:styleId="Paragrafoelenco1">
    <w:name w:val="Paragrafo elenco1"/>
    <w:basedOn w:val="Normale"/>
    <w:pPr>
      <w:ind w:left="720"/>
    </w:pPr>
  </w:style>
  <w:style w:type="paragraph" w:customStyle="1" w:styleId="Paragrafoelenco10">
    <w:name w:val="Paragrafo elenco1"/>
    <w:basedOn w:val="Normale"/>
    <w:pPr>
      <w:spacing w:after="80" w:line="100" w:lineRule="atLeast"/>
      <w:jc w:val="both"/>
    </w:pPr>
    <w:rPr>
      <w:rFonts w:eastAsia="Calibri" w:cs="Calibri"/>
      <w:color w:val="00000A"/>
      <w:kern w:val="1"/>
      <w:sz w:val="20"/>
      <w:szCs w:val="24"/>
    </w:rPr>
  </w:style>
  <w:style w:type="paragraph" w:customStyle="1" w:styleId="WW-Rigadintestazione">
    <w:name w:val="WW-Riga d'intestazione"/>
    <w:basedOn w:val="Normale"/>
    <w:pPr>
      <w:suppressLineNumbers/>
      <w:tabs>
        <w:tab w:val="center" w:pos="4819"/>
        <w:tab w:val="right" w:pos="9638"/>
      </w:tabs>
      <w:spacing w:after="0" w:line="100" w:lineRule="atLeast"/>
    </w:pPr>
  </w:style>
  <w:style w:type="paragraph" w:styleId="Pidipagina">
    <w:name w:val="footer"/>
    <w:basedOn w:val="Normale"/>
    <w:pPr>
      <w:suppressLineNumbers/>
      <w:tabs>
        <w:tab w:val="center" w:pos="4819"/>
        <w:tab w:val="right" w:pos="9638"/>
      </w:tabs>
      <w:spacing w:after="0" w:line="1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FF4D49285CB4240B8A5AC63F7483FD7" ma:contentTypeVersion="15" ma:contentTypeDescription="Creare un nuovo documento." ma:contentTypeScope="" ma:versionID="b4b92481d842447cdb3e3043c69b660d">
  <xsd:schema xmlns:xsd="http://www.w3.org/2001/XMLSchema" xmlns:xs="http://www.w3.org/2001/XMLSchema" xmlns:p="http://schemas.microsoft.com/office/2006/metadata/properties" xmlns:ns2="ceb1269e-2d3c-4877-b66f-dc13a43d2cea" xmlns:ns3="773d399b-5971-4cb3-be5c-7fe1d171e15f" targetNamespace="http://schemas.microsoft.com/office/2006/metadata/properties" ma:root="true" ma:fieldsID="ffafb5750c2d2266279a025283b0f1db" ns2:_="" ns3:_="">
    <xsd:import namespace="ceb1269e-2d3c-4877-b66f-dc13a43d2cea"/>
    <xsd:import namespace="773d399b-5971-4cb3-be5c-7fe1d171e1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1269e-2d3c-4877-b66f-dc13a43d2cea"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f5453447-200b-49a1-9287-69575f80e9b2}" ma:internalName="TaxCatchAll" ma:showField="CatchAllData" ma:web="ceb1269e-2d3c-4877-b66f-dc13a43d2c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3d399b-5971-4cb3-be5c-7fe1d171e1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77aa72af-5526-45d8-b050-9ca7c0f18c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b1269e-2d3c-4877-b66f-dc13a43d2cea" xsi:nil="true"/>
    <lcf76f155ced4ddcb4097134ff3c332f xmlns="773d399b-5971-4cb3-be5c-7fe1d171e1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E539A8-44D3-433F-A6B7-C5016D46BF8A}"/>
</file>

<file path=customXml/itemProps2.xml><?xml version="1.0" encoding="utf-8"?>
<ds:datastoreItem xmlns:ds="http://schemas.openxmlformats.org/officeDocument/2006/customXml" ds:itemID="{E3EE2F79-D6F9-4F93-968B-6013E864BE77}"/>
</file>

<file path=customXml/itemProps3.xml><?xml version="1.0" encoding="utf-8"?>
<ds:datastoreItem xmlns:ds="http://schemas.openxmlformats.org/officeDocument/2006/customXml" ds:itemID="{0E071DDA-B54B-4528-A326-BDEE7E385CD8}"/>
</file>

<file path=docProps/app.xml><?xml version="1.0" encoding="utf-8"?>
<Properties xmlns="http://schemas.openxmlformats.org/officeDocument/2006/extended-properties" xmlns:vt="http://schemas.openxmlformats.org/officeDocument/2006/docPropsVTypes">
  <Template>Normal</Template>
  <TotalTime>5</TotalTime>
  <Pages>4</Pages>
  <Words>1366</Words>
  <Characters>8214</Characters>
  <Application>Microsoft Office Word</Application>
  <DocSecurity>0</DocSecurity>
  <Lines>164</Lines>
  <Paragraphs>52</Paragraphs>
  <ScaleCrop>false</ScaleCrop>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 BIANCHI -</cp:lastModifiedBy>
  <cp:revision>4</cp:revision>
  <cp:lastPrinted>1899-12-31T23:00:00Z</cp:lastPrinted>
  <dcterms:created xsi:type="dcterms:W3CDTF">2019-12-05T11:16:00Z</dcterms:created>
  <dcterms:modified xsi:type="dcterms:W3CDTF">2019-12-06T16:16:00Z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0x0101001FF4D49285CB4240B8A5AC63F7483FD7</vt:lpwstr>
  </property>
</Properties>
</file>